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EEAF6" w:themeColor="accent1" w:themeTint="33">
    <v:background id="_x0000_s1025" o:bwmode="white" fillcolor="#deeaf6 [660]" o:targetscreensize="1024,768">
      <v:fill color2="fill lighten(0)" focusposition=".5,.5" focussize="" method="linear sigma" type="gradientRadial"/>
    </v:background>
  </w:background>
  <w:body>
    <w:p w:rsidR="008549F6" w:rsidRPr="00BB78CF" w:rsidRDefault="008549F6" w:rsidP="008549F6">
      <w:pPr>
        <w:spacing w:before="0" w:after="0" w:line="288" w:lineRule="atLeast"/>
        <w:ind w:firstLine="540"/>
        <w:jc w:val="both"/>
        <w:rPr>
          <w:rFonts w:ascii="Times New Roman" w:eastAsia="Times New Roman" w:hAnsi="Times New Roman" w:cs="Times New Roman"/>
          <w:sz w:val="23"/>
          <w:szCs w:val="24"/>
          <w:lang w:eastAsia="ru-RU"/>
        </w:rPr>
      </w:pPr>
    </w:p>
    <w:p w:rsidR="00BF091D" w:rsidRPr="00BF091D" w:rsidRDefault="00BF091D" w:rsidP="00BF091D">
      <w:pPr>
        <w:spacing w:before="0" w:after="0" w:line="240" w:lineRule="auto"/>
        <w:ind w:firstLine="426"/>
        <w:jc w:val="both"/>
        <w:rPr>
          <w:rFonts w:ascii="Arial" w:eastAsia="Times New Roman" w:hAnsi="Arial" w:cs="Arial"/>
          <w:sz w:val="24"/>
          <w:szCs w:val="24"/>
          <w:lang w:eastAsia="ru-RU"/>
        </w:rPr>
      </w:pPr>
      <w:r w:rsidRPr="00BF091D">
        <w:rPr>
          <w:rFonts w:ascii="Arial" w:eastAsia="Times New Roman" w:hAnsi="Arial" w:cs="Arial"/>
          <w:sz w:val="24"/>
          <w:szCs w:val="24"/>
          <w:lang w:eastAsia="ru-RU"/>
        </w:rPr>
        <w:t xml:space="preserve">В отношении чистовой отделки (если застройщик обязался ее выполнить) гарантийный срок отдельно законом не установлен. Поскольку отделка является неотъемлемой частью объекта долевого строительства, полагаем, что на нее распространяется срок, предусмотренный ч. 5 ст. 7 Закона об участии в долевом строительстве, то есть минимум три года. </w:t>
      </w:r>
    </w:p>
    <w:p w:rsidR="00BF091D" w:rsidRPr="00BF091D" w:rsidRDefault="00BF091D" w:rsidP="00BF091D">
      <w:pPr>
        <w:spacing w:before="0" w:after="0" w:line="240" w:lineRule="auto"/>
        <w:ind w:firstLine="426"/>
        <w:jc w:val="both"/>
        <w:rPr>
          <w:rFonts w:ascii="Arial" w:eastAsia="Times New Roman" w:hAnsi="Arial" w:cs="Arial"/>
          <w:sz w:val="24"/>
          <w:szCs w:val="24"/>
          <w:lang w:eastAsia="ru-RU"/>
        </w:rPr>
      </w:pPr>
      <w:r w:rsidRPr="00BF091D">
        <w:rPr>
          <w:rFonts w:ascii="Arial" w:eastAsia="Times New Roman" w:hAnsi="Arial" w:cs="Arial"/>
          <w:sz w:val="24"/>
          <w:szCs w:val="24"/>
          <w:lang w:eastAsia="ru-RU"/>
        </w:rPr>
        <w:t xml:space="preserve">В судебной практике встречается позиция, когда суд посчитал применимой указанную норму, несмотря на указание в договоре более короткого гарантийного срока на внутренние отделочные работы (Определение Первого кассационного суда общей юрисдикции N 88-1237/2021, 88-30033/2020). </w:t>
      </w:r>
    </w:p>
    <w:p w:rsidR="00BF091D" w:rsidRPr="00BF091D" w:rsidRDefault="00BF091D" w:rsidP="00BF091D">
      <w:pPr>
        <w:spacing w:before="0" w:after="0" w:line="240" w:lineRule="auto"/>
        <w:ind w:firstLine="426"/>
        <w:rPr>
          <w:rFonts w:ascii="Arial" w:eastAsia="Times New Roman" w:hAnsi="Arial" w:cs="Arial"/>
          <w:sz w:val="24"/>
          <w:szCs w:val="24"/>
          <w:lang w:eastAsia="ru-RU"/>
        </w:rPr>
      </w:pPr>
      <w:r w:rsidRPr="00BF091D">
        <w:rPr>
          <w:rFonts w:ascii="Arial" w:eastAsia="Times New Roman" w:hAnsi="Arial" w:cs="Arial"/>
          <w:sz w:val="24"/>
          <w:szCs w:val="24"/>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7614"/>
      </w:tblGrid>
      <w:tr w:rsidR="00BF091D" w:rsidRPr="00BF091D" w:rsidTr="00BF091D">
        <w:tc>
          <w:tcPr>
            <w:tcW w:w="0" w:type="auto"/>
            <w:tcMar>
              <w:top w:w="0" w:type="dxa"/>
              <w:left w:w="0" w:type="dxa"/>
              <w:bottom w:w="0" w:type="dxa"/>
              <w:right w:w="0" w:type="dxa"/>
            </w:tcMar>
            <w:vAlign w:val="center"/>
            <w:hideMark/>
          </w:tcPr>
          <w:p w:rsidR="00BF091D" w:rsidRPr="00BF091D" w:rsidRDefault="00BF091D" w:rsidP="00BF091D">
            <w:pPr>
              <w:spacing w:before="0" w:after="0" w:line="240" w:lineRule="auto"/>
              <w:rPr>
                <w:rFonts w:ascii="Arial" w:eastAsia="Times New Roman" w:hAnsi="Arial" w:cs="Arial"/>
                <w:sz w:val="24"/>
                <w:szCs w:val="24"/>
                <w:u w:val="single"/>
                <w:lang w:eastAsia="ru-RU"/>
              </w:rPr>
            </w:pPr>
            <w:r w:rsidRPr="00BF091D">
              <w:rPr>
                <w:rFonts w:ascii="Arial" w:eastAsia="Times New Roman" w:hAnsi="Arial" w:cs="Arial"/>
                <w:bCs/>
                <w:sz w:val="24"/>
                <w:szCs w:val="24"/>
                <w:u w:val="single"/>
                <w:lang w:eastAsia="ru-RU"/>
              </w:rPr>
              <w:t>Какие недостатки не покрываются гарантией застройщика</w:t>
            </w:r>
            <w:r w:rsidRPr="00BF091D">
              <w:rPr>
                <w:rFonts w:ascii="Arial" w:eastAsia="Times New Roman" w:hAnsi="Arial" w:cs="Arial"/>
                <w:sz w:val="24"/>
                <w:szCs w:val="24"/>
                <w:u w:val="single"/>
                <w:lang w:eastAsia="ru-RU"/>
              </w:rPr>
              <w:t xml:space="preserve"> </w:t>
            </w:r>
          </w:p>
        </w:tc>
      </w:tr>
    </w:tbl>
    <w:p w:rsidR="00BF091D" w:rsidRPr="00BF091D" w:rsidRDefault="00BF091D" w:rsidP="00BF091D">
      <w:pPr>
        <w:spacing w:before="0" w:after="0" w:line="240" w:lineRule="auto"/>
        <w:ind w:firstLine="426"/>
        <w:jc w:val="both"/>
        <w:rPr>
          <w:rFonts w:ascii="Arial" w:eastAsia="Times New Roman" w:hAnsi="Arial" w:cs="Arial"/>
          <w:sz w:val="24"/>
          <w:szCs w:val="24"/>
          <w:lang w:eastAsia="ru-RU"/>
        </w:rPr>
      </w:pPr>
      <w:r w:rsidRPr="00BF091D">
        <w:rPr>
          <w:rFonts w:ascii="Arial" w:eastAsia="Times New Roman" w:hAnsi="Arial" w:cs="Arial"/>
          <w:sz w:val="24"/>
          <w:szCs w:val="24"/>
          <w:lang w:eastAsia="ru-RU"/>
        </w:rPr>
        <w:t xml:space="preserve">Застройщик не отвечает за недостатки объекта долевого строительства, обнаруженные во время гарантии, если докажет, что они произошли вследствие (ч. 7 ст. 7 Закона об участии в долевом строительстве): </w:t>
      </w:r>
    </w:p>
    <w:p w:rsidR="00BF091D" w:rsidRPr="00BF091D" w:rsidRDefault="00BF091D" w:rsidP="00BF091D">
      <w:pPr>
        <w:spacing w:before="0" w:after="0" w:line="240" w:lineRule="auto"/>
        <w:ind w:firstLine="426"/>
        <w:jc w:val="both"/>
        <w:rPr>
          <w:rFonts w:ascii="Arial" w:eastAsia="Times New Roman" w:hAnsi="Arial" w:cs="Arial"/>
          <w:sz w:val="24"/>
          <w:szCs w:val="24"/>
          <w:lang w:eastAsia="ru-RU"/>
        </w:rPr>
      </w:pPr>
      <w:r w:rsidRPr="00BF091D">
        <w:rPr>
          <w:rFonts w:ascii="Arial" w:eastAsia="Times New Roman" w:hAnsi="Arial" w:cs="Arial"/>
          <w:sz w:val="24"/>
          <w:szCs w:val="24"/>
          <w:lang w:eastAsia="ru-RU"/>
        </w:rPr>
        <w:t xml:space="preserve">нормального износа объекта или его элементов отделки, систем инженерно-технического обеспечения, конструктивных элементов, изделий; </w:t>
      </w:r>
    </w:p>
    <w:p w:rsidR="00BF091D" w:rsidRPr="00BF091D" w:rsidRDefault="00BF091D" w:rsidP="00BF091D">
      <w:pPr>
        <w:spacing w:before="0" w:after="0" w:line="240" w:lineRule="auto"/>
        <w:ind w:firstLine="426"/>
        <w:jc w:val="both"/>
        <w:rPr>
          <w:rFonts w:ascii="Arial" w:eastAsia="Times New Roman" w:hAnsi="Arial" w:cs="Arial"/>
          <w:sz w:val="24"/>
          <w:szCs w:val="24"/>
          <w:lang w:eastAsia="ru-RU"/>
        </w:rPr>
      </w:pPr>
      <w:r w:rsidRPr="00BF091D">
        <w:rPr>
          <w:rFonts w:ascii="Arial" w:eastAsia="Times New Roman" w:hAnsi="Arial" w:cs="Arial"/>
          <w:sz w:val="24"/>
          <w:szCs w:val="24"/>
          <w:lang w:eastAsia="ru-RU"/>
        </w:rPr>
        <w:t xml:space="preserve">нарушения требований технических регламентов, градостроительных регламентов, иных обязательных требований к процессу эксплуатации объекта или его элементов отделки, систем инженерно-технического обеспечения, конструктивных элементов, изделий; </w:t>
      </w:r>
    </w:p>
    <w:p w:rsidR="00BF091D" w:rsidRPr="00BF091D" w:rsidRDefault="00BF091D" w:rsidP="00BF091D">
      <w:pPr>
        <w:spacing w:before="0" w:after="0" w:line="240" w:lineRule="auto"/>
        <w:ind w:firstLine="426"/>
        <w:jc w:val="both"/>
        <w:rPr>
          <w:rFonts w:ascii="Arial" w:eastAsia="Times New Roman" w:hAnsi="Arial" w:cs="Arial"/>
          <w:sz w:val="24"/>
          <w:szCs w:val="24"/>
          <w:lang w:eastAsia="ru-RU"/>
        </w:rPr>
      </w:pPr>
      <w:r w:rsidRPr="00BF091D">
        <w:rPr>
          <w:rFonts w:ascii="Arial" w:eastAsia="Times New Roman" w:hAnsi="Arial" w:cs="Arial"/>
          <w:sz w:val="24"/>
          <w:szCs w:val="24"/>
          <w:lang w:eastAsia="ru-RU"/>
        </w:rPr>
        <w:t xml:space="preserve">ненадлежащего ремонта объекта и указанных выше элементов, систем, изделий, проведенного самим дольщиком или привлеченными им третьими лицами; </w:t>
      </w:r>
    </w:p>
    <w:p w:rsidR="00BF091D" w:rsidRPr="00BF091D" w:rsidRDefault="00BF091D" w:rsidP="00BF091D">
      <w:pPr>
        <w:spacing w:before="0" w:after="0" w:line="240" w:lineRule="auto"/>
        <w:ind w:firstLine="426"/>
        <w:jc w:val="both"/>
        <w:rPr>
          <w:rFonts w:ascii="Arial" w:eastAsia="Times New Roman" w:hAnsi="Arial" w:cs="Arial"/>
          <w:sz w:val="24"/>
          <w:szCs w:val="24"/>
          <w:lang w:eastAsia="ru-RU"/>
        </w:rPr>
      </w:pPr>
      <w:r w:rsidRPr="00BF091D">
        <w:rPr>
          <w:rFonts w:ascii="Arial" w:eastAsia="Times New Roman" w:hAnsi="Arial" w:cs="Arial"/>
          <w:sz w:val="24"/>
          <w:szCs w:val="24"/>
          <w:lang w:eastAsia="ru-RU"/>
        </w:rPr>
        <w:t xml:space="preserve">нарушения предусмотренных предоставленной дольщику инструкцией по эксплуатации объекта правил и условий эффективного и безопасного использования объекта, его элементов отделки, систем инженерно-технического обеспечения, конструктивных элементов, изделий. Эту инструкцию застройщик должен передавать участнику долевого строительства (ч. 1.1 ст. 7 Закона об участии в долевом строительстве). </w:t>
      </w:r>
    </w:p>
    <w:p w:rsidR="00BF091D" w:rsidRPr="00BF091D" w:rsidRDefault="00BF091D" w:rsidP="00BF091D">
      <w:pPr>
        <w:spacing w:before="0" w:after="0" w:line="240" w:lineRule="auto"/>
        <w:ind w:firstLine="426"/>
        <w:rPr>
          <w:rFonts w:ascii="Arial" w:eastAsia="Times New Roman" w:hAnsi="Arial" w:cs="Arial"/>
          <w:sz w:val="24"/>
          <w:szCs w:val="24"/>
          <w:lang w:eastAsia="ru-RU"/>
        </w:rPr>
      </w:pPr>
      <w:r w:rsidRPr="00BF091D">
        <w:rPr>
          <w:rFonts w:ascii="Arial" w:eastAsia="Times New Roman" w:hAnsi="Arial" w:cs="Arial"/>
          <w:sz w:val="24"/>
          <w:szCs w:val="24"/>
          <w:lang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7614"/>
      </w:tblGrid>
      <w:tr w:rsidR="00BF091D" w:rsidRPr="00BF091D" w:rsidTr="00BF091D">
        <w:tc>
          <w:tcPr>
            <w:tcW w:w="0" w:type="auto"/>
            <w:tcMar>
              <w:top w:w="0" w:type="dxa"/>
              <w:left w:w="0" w:type="dxa"/>
              <w:bottom w:w="0" w:type="dxa"/>
              <w:right w:w="0" w:type="dxa"/>
            </w:tcMar>
            <w:vAlign w:val="center"/>
            <w:hideMark/>
          </w:tcPr>
          <w:p w:rsidR="00BF091D" w:rsidRPr="00BF091D" w:rsidRDefault="00BF091D" w:rsidP="00BF091D">
            <w:pPr>
              <w:spacing w:before="0" w:after="0" w:line="240" w:lineRule="auto"/>
              <w:ind w:firstLine="426"/>
              <w:jc w:val="both"/>
              <w:rPr>
                <w:rFonts w:ascii="Arial" w:eastAsia="Times New Roman" w:hAnsi="Arial" w:cs="Arial"/>
                <w:sz w:val="24"/>
                <w:szCs w:val="24"/>
                <w:u w:val="single"/>
                <w:lang w:eastAsia="ru-RU"/>
              </w:rPr>
            </w:pPr>
            <w:r w:rsidRPr="00BF091D">
              <w:rPr>
                <w:rFonts w:ascii="Arial" w:eastAsia="Times New Roman" w:hAnsi="Arial" w:cs="Arial"/>
                <w:sz w:val="24"/>
                <w:szCs w:val="24"/>
                <w:lang w:eastAsia="ru-RU"/>
              </w:rPr>
              <w:t xml:space="preserve">  </w:t>
            </w:r>
            <w:r w:rsidRPr="00BF091D">
              <w:rPr>
                <w:rFonts w:ascii="Arial" w:eastAsia="Times New Roman" w:hAnsi="Arial" w:cs="Arial"/>
                <w:bCs/>
                <w:sz w:val="24"/>
                <w:szCs w:val="24"/>
                <w:u w:val="single"/>
                <w:lang w:eastAsia="ru-RU"/>
              </w:rPr>
              <w:t>В каких случаях и какие требования по гарантии можно предъявить к застройщику</w:t>
            </w:r>
            <w:r w:rsidRPr="00BF091D">
              <w:rPr>
                <w:rFonts w:ascii="Arial" w:eastAsia="Times New Roman" w:hAnsi="Arial" w:cs="Arial"/>
                <w:sz w:val="24"/>
                <w:szCs w:val="24"/>
                <w:u w:val="single"/>
                <w:lang w:eastAsia="ru-RU"/>
              </w:rPr>
              <w:t xml:space="preserve"> </w:t>
            </w:r>
          </w:p>
        </w:tc>
      </w:tr>
    </w:tbl>
    <w:p w:rsidR="00BF091D" w:rsidRPr="00BF091D" w:rsidRDefault="00BF091D" w:rsidP="00BF091D">
      <w:pPr>
        <w:spacing w:before="0" w:after="0" w:line="240" w:lineRule="auto"/>
        <w:ind w:firstLine="426"/>
        <w:jc w:val="both"/>
        <w:rPr>
          <w:rFonts w:ascii="Arial" w:eastAsia="Times New Roman" w:hAnsi="Arial" w:cs="Arial"/>
          <w:sz w:val="24"/>
          <w:szCs w:val="24"/>
          <w:lang w:eastAsia="ru-RU"/>
        </w:rPr>
      </w:pPr>
      <w:r w:rsidRPr="00BF091D">
        <w:rPr>
          <w:rFonts w:ascii="Arial" w:eastAsia="Times New Roman" w:hAnsi="Arial" w:cs="Arial"/>
          <w:sz w:val="24"/>
          <w:szCs w:val="24"/>
          <w:lang w:eastAsia="ru-RU"/>
        </w:rPr>
        <w:t xml:space="preserve">Требования к застройщику можно предъявить, если он построил объект с отступлениями от условий договора и (или) обязательных требований, ухудшивших качество, или с иными недостатками, которые делают его непригодным для согласованного использования (ч. 2 ст. 7 Закона об участии в долевом строительстве). </w:t>
      </w:r>
    </w:p>
    <w:p w:rsidR="00BF091D" w:rsidRPr="00BF091D" w:rsidRDefault="00BF091D" w:rsidP="00BF091D">
      <w:pPr>
        <w:spacing w:before="0" w:after="0" w:line="240" w:lineRule="auto"/>
        <w:ind w:firstLine="426"/>
        <w:jc w:val="both"/>
        <w:rPr>
          <w:rFonts w:ascii="Arial" w:eastAsia="Times New Roman" w:hAnsi="Arial" w:cs="Arial"/>
          <w:sz w:val="24"/>
          <w:szCs w:val="24"/>
          <w:lang w:eastAsia="ru-RU"/>
        </w:rPr>
      </w:pPr>
      <w:r w:rsidRPr="00BF091D">
        <w:rPr>
          <w:rFonts w:ascii="Arial" w:eastAsia="Times New Roman" w:hAnsi="Arial" w:cs="Arial"/>
          <w:sz w:val="24"/>
          <w:szCs w:val="24"/>
          <w:lang w:eastAsia="ru-RU"/>
        </w:rPr>
        <w:t xml:space="preserve">В таких случаях дольщик, если иное не установлено договором, по своему выбору вправе потребовать от застройщика (ч. 2 ст. 7 Закона об участии в долевом строительстве): </w:t>
      </w:r>
    </w:p>
    <w:p w:rsidR="00BF091D" w:rsidRPr="00BF091D" w:rsidRDefault="00BF091D" w:rsidP="00BF091D">
      <w:pPr>
        <w:spacing w:before="0" w:after="0" w:line="240" w:lineRule="auto"/>
        <w:ind w:firstLine="426"/>
        <w:jc w:val="both"/>
        <w:rPr>
          <w:rFonts w:ascii="Arial" w:eastAsia="Times New Roman" w:hAnsi="Arial" w:cs="Arial"/>
          <w:sz w:val="24"/>
          <w:szCs w:val="24"/>
          <w:lang w:eastAsia="ru-RU"/>
        </w:rPr>
      </w:pPr>
      <w:r w:rsidRPr="00BF091D">
        <w:rPr>
          <w:rFonts w:ascii="Arial" w:eastAsia="Times New Roman" w:hAnsi="Arial" w:cs="Arial"/>
          <w:sz w:val="24"/>
          <w:szCs w:val="24"/>
          <w:lang w:eastAsia="ru-RU"/>
        </w:rPr>
        <w:t xml:space="preserve">безвозмездно устранить недостатки в разумный срок; </w:t>
      </w:r>
    </w:p>
    <w:p w:rsidR="00BF091D" w:rsidRPr="00BF091D" w:rsidRDefault="00BF091D" w:rsidP="00BF091D">
      <w:pPr>
        <w:spacing w:before="0" w:after="0" w:line="240" w:lineRule="auto"/>
        <w:ind w:firstLine="426"/>
        <w:jc w:val="both"/>
        <w:rPr>
          <w:rFonts w:ascii="Arial" w:eastAsia="Times New Roman" w:hAnsi="Arial" w:cs="Arial"/>
          <w:sz w:val="24"/>
          <w:szCs w:val="24"/>
          <w:lang w:eastAsia="ru-RU"/>
        </w:rPr>
      </w:pPr>
      <w:r w:rsidRPr="00BF091D">
        <w:rPr>
          <w:rFonts w:ascii="Arial" w:eastAsia="Times New Roman" w:hAnsi="Arial" w:cs="Arial"/>
          <w:sz w:val="24"/>
          <w:szCs w:val="24"/>
          <w:lang w:eastAsia="ru-RU"/>
        </w:rPr>
        <w:t xml:space="preserve">соразмерно уменьшить цену договора; </w:t>
      </w:r>
    </w:p>
    <w:p w:rsidR="00BF091D" w:rsidRPr="00BF091D" w:rsidRDefault="00BF091D" w:rsidP="00BF091D">
      <w:pPr>
        <w:spacing w:before="0" w:after="0" w:line="240" w:lineRule="auto"/>
        <w:ind w:firstLine="426"/>
        <w:jc w:val="both"/>
        <w:rPr>
          <w:rFonts w:ascii="Arial" w:eastAsia="Times New Roman" w:hAnsi="Arial" w:cs="Arial"/>
          <w:sz w:val="24"/>
          <w:szCs w:val="24"/>
          <w:lang w:eastAsia="ru-RU"/>
        </w:rPr>
      </w:pPr>
      <w:r w:rsidRPr="00BF091D">
        <w:rPr>
          <w:rFonts w:ascii="Arial" w:eastAsia="Times New Roman" w:hAnsi="Arial" w:cs="Arial"/>
          <w:sz w:val="24"/>
          <w:szCs w:val="24"/>
          <w:lang w:eastAsia="ru-RU"/>
        </w:rPr>
        <w:t xml:space="preserve">возместить свои расходы на устранение недостатков. </w:t>
      </w:r>
    </w:p>
    <w:p w:rsidR="00BF091D" w:rsidRPr="00BF091D" w:rsidRDefault="00BF091D" w:rsidP="00BF091D">
      <w:pPr>
        <w:spacing w:before="0" w:after="0" w:line="240" w:lineRule="auto"/>
        <w:ind w:firstLine="426"/>
        <w:jc w:val="both"/>
        <w:rPr>
          <w:rFonts w:ascii="Arial" w:eastAsia="Times New Roman" w:hAnsi="Arial" w:cs="Arial"/>
          <w:sz w:val="24"/>
          <w:szCs w:val="24"/>
          <w:lang w:eastAsia="ru-RU"/>
        </w:rPr>
      </w:pPr>
      <w:r w:rsidRPr="00BF091D">
        <w:rPr>
          <w:rFonts w:ascii="Arial" w:eastAsia="Times New Roman" w:hAnsi="Arial" w:cs="Arial"/>
          <w:sz w:val="24"/>
          <w:szCs w:val="24"/>
          <w:lang w:eastAsia="ru-RU"/>
        </w:rPr>
        <w:t xml:space="preserve">Обратите внимание, что дольщик не вправе требовать заменить объект долевого строительства, который он должен получить, на равнозначный (п. 5 Обзора судебной практики Верховного Суда РФ N 4 (2016)). </w:t>
      </w:r>
    </w:p>
    <w:p w:rsidR="00BF091D" w:rsidRPr="00BF091D" w:rsidRDefault="00BF091D" w:rsidP="00BF091D">
      <w:pPr>
        <w:spacing w:before="0" w:after="0" w:line="240" w:lineRule="auto"/>
        <w:ind w:firstLine="426"/>
        <w:jc w:val="both"/>
        <w:rPr>
          <w:rFonts w:ascii="Arial" w:eastAsia="Times New Roman" w:hAnsi="Arial" w:cs="Arial"/>
          <w:sz w:val="24"/>
          <w:szCs w:val="24"/>
          <w:lang w:eastAsia="ru-RU"/>
        </w:rPr>
      </w:pPr>
      <w:r w:rsidRPr="00BF091D">
        <w:rPr>
          <w:rFonts w:ascii="Arial" w:eastAsia="Times New Roman" w:hAnsi="Arial" w:cs="Arial"/>
          <w:sz w:val="24"/>
          <w:szCs w:val="24"/>
          <w:lang w:eastAsia="ru-RU"/>
        </w:rPr>
        <w:t xml:space="preserve">В некоторых случаях дольщик-гражданин вправе предъявить еще и требования по законодательству о защите прав потребителей. При этом к застройщику применяется исчерпывающий перечень мер гражданско-правовой ответственности (в том числе неустоек (штрафов, пеней), процентов), связанных с заключением, исполнением, изменением и (или) прекращением договора (ч. 9 ст. 4 Закона об участии в долевом строительстве). </w:t>
      </w:r>
    </w:p>
    <w:p w:rsidR="00BF091D" w:rsidRPr="00BF091D" w:rsidRDefault="00BF091D" w:rsidP="00BF091D">
      <w:pPr>
        <w:spacing w:before="0" w:after="0" w:line="240" w:lineRule="auto"/>
        <w:ind w:firstLine="426"/>
        <w:jc w:val="both"/>
        <w:rPr>
          <w:rFonts w:ascii="Arial" w:eastAsia="Times New Roman" w:hAnsi="Arial" w:cs="Arial"/>
          <w:bCs/>
          <w:sz w:val="24"/>
          <w:szCs w:val="24"/>
          <w:u w:val="single"/>
          <w:lang w:eastAsia="ru-RU"/>
        </w:rPr>
      </w:pPr>
    </w:p>
    <w:p w:rsidR="00BF091D" w:rsidRPr="00BF091D" w:rsidRDefault="00BF091D" w:rsidP="00BF091D">
      <w:pPr>
        <w:spacing w:before="0" w:after="0" w:line="240" w:lineRule="auto"/>
        <w:ind w:firstLine="426"/>
        <w:jc w:val="both"/>
        <w:rPr>
          <w:rFonts w:ascii="Arial" w:eastAsia="Times New Roman" w:hAnsi="Arial" w:cs="Arial"/>
          <w:sz w:val="24"/>
          <w:szCs w:val="24"/>
          <w:lang w:eastAsia="ru-RU"/>
        </w:rPr>
      </w:pPr>
      <w:r w:rsidRPr="00BF091D">
        <w:rPr>
          <w:rFonts w:ascii="Arial" w:eastAsia="Times New Roman" w:hAnsi="Arial" w:cs="Arial"/>
          <w:bCs/>
          <w:sz w:val="24"/>
          <w:szCs w:val="24"/>
          <w:u w:val="single"/>
          <w:lang w:eastAsia="ru-RU"/>
        </w:rPr>
        <w:t>Дольщик вправе отказаться от исполнения договора</w:t>
      </w:r>
      <w:r w:rsidRPr="00BF091D">
        <w:rPr>
          <w:rFonts w:ascii="Arial" w:eastAsia="Times New Roman" w:hAnsi="Arial" w:cs="Arial"/>
          <w:sz w:val="24"/>
          <w:szCs w:val="24"/>
          <w:u w:val="single"/>
          <w:lang w:eastAsia="ru-RU"/>
        </w:rPr>
        <w:t xml:space="preserve"> и</w:t>
      </w:r>
      <w:r w:rsidRPr="00BF091D">
        <w:rPr>
          <w:rFonts w:ascii="Arial" w:eastAsia="Times New Roman" w:hAnsi="Arial" w:cs="Arial"/>
          <w:sz w:val="24"/>
          <w:szCs w:val="24"/>
          <w:lang w:eastAsia="ru-RU"/>
        </w:rPr>
        <w:t xml:space="preserve"> потребовать возврата денег с процентами, если застройщик:</w:t>
      </w:r>
    </w:p>
    <w:p w:rsidR="00BF091D" w:rsidRPr="00BF091D" w:rsidRDefault="00BF091D" w:rsidP="00BF091D">
      <w:pPr>
        <w:spacing w:before="0" w:after="0" w:line="240" w:lineRule="auto"/>
        <w:ind w:firstLine="426"/>
        <w:jc w:val="both"/>
        <w:rPr>
          <w:rFonts w:ascii="Arial" w:eastAsia="Times New Roman" w:hAnsi="Arial" w:cs="Arial"/>
          <w:sz w:val="24"/>
          <w:szCs w:val="24"/>
          <w:lang w:eastAsia="ru-RU"/>
        </w:rPr>
      </w:pPr>
      <w:r w:rsidRPr="00BF091D">
        <w:rPr>
          <w:rFonts w:ascii="Arial" w:eastAsia="Times New Roman" w:hAnsi="Arial" w:cs="Arial"/>
          <w:sz w:val="24"/>
          <w:szCs w:val="24"/>
          <w:lang w:eastAsia="ru-RU"/>
        </w:rPr>
        <w:t xml:space="preserve">существенно нарушил требования к качеству объекта (ч. 3 ст. 7, п. 3 ч. 1 ст. 9 Закона об участии в долевом строительстве). Например, встречается позиция, когда существенным признали нарушение, выразившееся в недостаточной </w:t>
      </w:r>
      <w:proofErr w:type="spellStart"/>
      <w:r w:rsidRPr="00BF091D">
        <w:rPr>
          <w:rFonts w:ascii="Arial" w:eastAsia="Times New Roman" w:hAnsi="Arial" w:cs="Arial"/>
          <w:sz w:val="24"/>
          <w:szCs w:val="24"/>
          <w:lang w:eastAsia="ru-RU"/>
        </w:rPr>
        <w:t>теплоэффективности</w:t>
      </w:r>
      <w:proofErr w:type="spellEnd"/>
      <w:r w:rsidRPr="00BF091D">
        <w:rPr>
          <w:rFonts w:ascii="Arial" w:eastAsia="Times New Roman" w:hAnsi="Arial" w:cs="Arial"/>
          <w:sz w:val="24"/>
          <w:szCs w:val="24"/>
          <w:lang w:eastAsia="ru-RU"/>
        </w:rPr>
        <w:t xml:space="preserve"> фасадных стен. А именно - стена дома не соответствовала проектному решению и строительным нормам. Проживание в подобной квартире представляло угрозу для здоровья. Кроме того, данный недостаток можно было устранить только при выполнении комплексного ремонта всего жилого дома, что было связано с существенными финансовыми затратами (Апелляционное определение Санкт-Петербургского городского суда от 17.06.2020 N 33-11299/2020); </w:t>
      </w:r>
    </w:p>
    <w:p w:rsidR="00BF091D" w:rsidRPr="00BF091D" w:rsidRDefault="00BF091D" w:rsidP="00BF091D">
      <w:pPr>
        <w:spacing w:before="0" w:after="0" w:line="240" w:lineRule="auto"/>
        <w:ind w:firstLine="426"/>
        <w:jc w:val="both"/>
        <w:rPr>
          <w:rFonts w:ascii="Arial" w:eastAsia="Times New Roman" w:hAnsi="Arial" w:cs="Arial"/>
          <w:sz w:val="24"/>
          <w:szCs w:val="24"/>
          <w:lang w:eastAsia="ru-RU"/>
        </w:rPr>
      </w:pPr>
      <w:r w:rsidRPr="00BF091D">
        <w:rPr>
          <w:rFonts w:ascii="Arial" w:eastAsia="Times New Roman" w:hAnsi="Arial" w:cs="Arial"/>
          <w:sz w:val="24"/>
          <w:szCs w:val="24"/>
          <w:lang w:eastAsia="ru-RU"/>
        </w:rPr>
        <w:lastRenderedPageBreak/>
        <w:t xml:space="preserve">не исполнил требования дольщика по недостаткам, в частности не устранил их в установленный дольщиком разумный срок (ч. 3 ст. 7, п. 2 ч. 1 ст. 9 Закона об участии в долевом строительстве). </w:t>
      </w:r>
    </w:p>
    <w:tbl>
      <w:tblPr>
        <w:tblW w:w="5000" w:type="pct"/>
        <w:tblCellMar>
          <w:top w:w="15" w:type="dxa"/>
          <w:left w:w="15" w:type="dxa"/>
          <w:bottom w:w="15" w:type="dxa"/>
          <w:right w:w="15" w:type="dxa"/>
        </w:tblCellMar>
        <w:tblLook w:val="04A0" w:firstRow="1" w:lastRow="0" w:firstColumn="1" w:lastColumn="0" w:noHBand="0" w:noVBand="1"/>
      </w:tblPr>
      <w:tblGrid>
        <w:gridCol w:w="7614"/>
      </w:tblGrid>
      <w:tr w:rsidR="00BF091D" w:rsidRPr="00BF091D" w:rsidTr="00BF091D">
        <w:tc>
          <w:tcPr>
            <w:tcW w:w="0" w:type="auto"/>
            <w:tcMar>
              <w:top w:w="0" w:type="dxa"/>
              <w:left w:w="0" w:type="dxa"/>
              <w:bottom w:w="0" w:type="dxa"/>
              <w:right w:w="0" w:type="dxa"/>
            </w:tcMar>
            <w:vAlign w:val="center"/>
            <w:hideMark/>
          </w:tcPr>
          <w:p w:rsidR="00BF091D" w:rsidRPr="00BF091D" w:rsidRDefault="00BF091D" w:rsidP="00BF091D">
            <w:pPr>
              <w:spacing w:before="0" w:after="0" w:line="240" w:lineRule="auto"/>
              <w:ind w:firstLine="426"/>
              <w:jc w:val="both"/>
              <w:rPr>
                <w:rFonts w:ascii="Arial" w:eastAsia="Times New Roman" w:hAnsi="Arial" w:cs="Arial"/>
                <w:sz w:val="24"/>
                <w:szCs w:val="24"/>
                <w:lang w:eastAsia="ru-RU"/>
              </w:rPr>
            </w:pPr>
          </w:p>
          <w:p w:rsidR="00BF091D" w:rsidRPr="00BF091D" w:rsidRDefault="00BF091D" w:rsidP="00BF091D">
            <w:pPr>
              <w:spacing w:before="0" w:after="0" w:line="240" w:lineRule="auto"/>
              <w:ind w:firstLine="426"/>
              <w:rPr>
                <w:rFonts w:ascii="Arial" w:eastAsia="Times New Roman" w:hAnsi="Arial" w:cs="Arial"/>
                <w:sz w:val="24"/>
                <w:szCs w:val="24"/>
                <w:u w:val="single"/>
                <w:lang w:eastAsia="ru-RU"/>
              </w:rPr>
            </w:pPr>
            <w:r w:rsidRPr="00BF091D">
              <w:rPr>
                <w:rFonts w:ascii="Arial" w:eastAsia="Times New Roman" w:hAnsi="Arial" w:cs="Arial"/>
                <w:bCs/>
                <w:sz w:val="24"/>
                <w:szCs w:val="24"/>
                <w:u w:val="single"/>
                <w:lang w:eastAsia="ru-RU"/>
              </w:rPr>
              <w:t>Можно ли предъявить требования по качеству после истечения гарантийного срока</w:t>
            </w:r>
            <w:r w:rsidRPr="00BF091D">
              <w:rPr>
                <w:rFonts w:ascii="Arial" w:eastAsia="Times New Roman" w:hAnsi="Arial" w:cs="Arial"/>
                <w:sz w:val="24"/>
                <w:szCs w:val="24"/>
                <w:u w:val="single"/>
                <w:lang w:eastAsia="ru-RU"/>
              </w:rPr>
              <w:t xml:space="preserve"> </w:t>
            </w:r>
          </w:p>
        </w:tc>
      </w:tr>
    </w:tbl>
    <w:p w:rsidR="00BF091D" w:rsidRPr="00BF091D" w:rsidRDefault="00BF091D" w:rsidP="00BF091D">
      <w:pPr>
        <w:spacing w:before="0" w:after="0" w:line="240" w:lineRule="auto"/>
        <w:ind w:firstLine="426"/>
        <w:jc w:val="both"/>
        <w:rPr>
          <w:rFonts w:ascii="Arial" w:eastAsia="Times New Roman" w:hAnsi="Arial" w:cs="Arial"/>
          <w:sz w:val="24"/>
          <w:szCs w:val="24"/>
          <w:lang w:eastAsia="ru-RU"/>
        </w:rPr>
      </w:pPr>
      <w:r w:rsidRPr="00BF091D">
        <w:rPr>
          <w:rFonts w:ascii="Arial" w:eastAsia="Times New Roman" w:hAnsi="Arial" w:cs="Arial"/>
          <w:sz w:val="24"/>
          <w:szCs w:val="24"/>
          <w:lang w:eastAsia="ru-RU"/>
        </w:rPr>
        <w:t xml:space="preserve">В Законе об участии в долевом строительстве указано, что требования по качеству можно предъявить, если недостатки выявлены в течение гарантийного срока (ч. 6 ст. 7 Закона об участии в долевом строительстве). </w:t>
      </w:r>
    </w:p>
    <w:p w:rsidR="00BF091D" w:rsidRPr="00BF091D" w:rsidRDefault="00BF091D" w:rsidP="00BF091D">
      <w:pPr>
        <w:spacing w:before="0" w:after="0" w:line="240" w:lineRule="auto"/>
        <w:ind w:firstLine="426"/>
        <w:jc w:val="both"/>
        <w:rPr>
          <w:rFonts w:ascii="Arial" w:eastAsia="Times New Roman" w:hAnsi="Arial" w:cs="Arial"/>
          <w:sz w:val="24"/>
          <w:szCs w:val="24"/>
          <w:lang w:eastAsia="ru-RU"/>
        </w:rPr>
      </w:pPr>
      <w:r w:rsidRPr="00BF091D">
        <w:rPr>
          <w:rFonts w:ascii="Arial" w:eastAsia="Times New Roman" w:hAnsi="Arial" w:cs="Arial"/>
          <w:sz w:val="24"/>
          <w:szCs w:val="24"/>
          <w:lang w:eastAsia="ru-RU"/>
        </w:rPr>
        <w:t xml:space="preserve">Однако в судебной практике встречается позиция, когда отказ удовлетворить эти требования за пределами гарантии признавался неправомерным. Например, Верховный Суд РФ в одном из дел указал, что нужно учитывать нормы Гражданского кодекса РФ о купле-продаже. Если недостатки обнаружены после истечения гарантии, то предполагается, что продавец за них не отвечает, если не доказано обратное. При этом суд не исключил возможность удовлетворения требований по истечении гарантийного срока (Определение Верховного Суда РФ от 17.07.2020 N 305-ЭС19-20516(5)). Также встречается позиция, когда суд признает неверным вывод о том, что истечение гарантийного срока освобождает застройщика от ответственности за недостатки (Постановление Арбитражного суда Западно-Сибирского округа от 01.12.2021 N Ф04-6438/2021). </w:t>
      </w:r>
    </w:p>
    <w:p w:rsidR="00BF091D" w:rsidRPr="00BF091D" w:rsidRDefault="00BF091D" w:rsidP="00BF091D">
      <w:pPr>
        <w:spacing w:before="0" w:after="0" w:line="240" w:lineRule="auto"/>
        <w:ind w:firstLine="426"/>
        <w:jc w:val="both"/>
        <w:rPr>
          <w:rFonts w:ascii="Arial" w:eastAsia="Times New Roman" w:hAnsi="Arial" w:cs="Arial"/>
          <w:sz w:val="24"/>
          <w:szCs w:val="24"/>
          <w:lang w:eastAsia="ru-RU"/>
        </w:rPr>
      </w:pPr>
      <w:r w:rsidRPr="00BF091D">
        <w:rPr>
          <w:rFonts w:ascii="Arial" w:eastAsia="Times New Roman" w:hAnsi="Arial" w:cs="Arial"/>
          <w:sz w:val="24"/>
          <w:szCs w:val="24"/>
          <w:lang w:eastAsia="ru-RU"/>
        </w:rPr>
        <w:t xml:space="preserve">Если дольщиком является потребитель, то суд может применить десятилетний срок предъявления требований, который установлен п. 6 ст. 29 Закона о защите прав потребителей. Такая позиция встречается в судебной практике (Постановление Арбитражного суда Волго-Вятского округа от 12.07.2019 N Ф01-2782/2019). </w:t>
      </w:r>
    </w:p>
    <w:p w:rsidR="00DD59DB" w:rsidRPr="00087B3D" w:rsidRDefault="00DD59DB" w:rsidP="00DD59DB">
      <w:pPr>
        <w:pStyle w:val="af3"/>
        <w:rPr>
          <w:sz w:val="23"/>
        </w:rPr>
      </w:pPr>
    </w:p>
    <w:p w:rsidR="00881E6C" w:rsidRDefault="00881E6C">
      <w:pPr>
        <w:rPr>
          <w:rFonts w:ascii="Times New Roman" w:eastAsia="Times New Roman" w:hAnsi="Times New Roman" w:cs="Times New Roman"/>
          <w:sz w:val="23"/>
          <w:szCs w:val="24"/>
          <w:lang w:eastAsia="ru-RU"/>
        </w:rPr>
      </w:pPr>
    </w:p>
    <w:p w:rsidR="00087B3D" w:rsidRDefault="00087B3D" w:rsidP="00E92AE4">
      <w:pPr>
        <w:pStyle w:val="af3"/>
        <w:rPr>
          <w:sz w:val="23"/>
        </w:rPr>
      </w:pPr>
    </w:p>
    <w:p w:rsidR="00881E6C" w:rsidRDefault="00881E6C" w:rsidP="00E92AE4">
      <w:pPr>
        <w:pStyle w:val="af3"/>
        <w:rPr>
          <w:sz w:val="23"/>
        </w:rPr>
      </w:pPr>
    </w:p>
    <w:p w:rsidR="0041690D" w:rsidRPr="00BB78CF" w:rsidRDefault="0041690D" w:rsidP="0041690D">
      <w:pPr>
        <w:jc w:val="center"/>
        <w:rPr>
          <w:sz w:val="23"/>
        </w:rPr>
      </w:pPr>
      <w:r w:rsidRPr="00BB78CF">
        <w:rPr>
          <w:noProof/>
          <w:sz w:val="23"/>
          <w:szCs w:val="28"/>
          <w:lang w:eastAsia="ru-RU"/>
        </w:rPr>
        <w:drawing>
          <wp:inline distT="0" distB="0" distL="0" distR="0">
            <wp:extent cx="1405890" cy="1030605"/>
            <wp:effectExtent l="0" t="0" r="0" b="0"/>
            <wp:docPr id="1" name="Рисунок 1" descr="prokyratyr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kyratyra_1"/>
                    <pic:cNvPicPr>
                      <a:picLocks noChangeAspect="1" noChangeArrowheads="1"/>
                    </pic:cNvPicPr>
                  </pic:nvPicPr>
                  <pic:blipFill>
                    <a:blip r:embed="rId8" cstate="print">
                      <a:extLst>
                        <a:ext uri="{BEBA8EAE-BF5A-486C-A8C5-ECC9F3942E4B}">
                          <a14:imgProps xmlns:a14="http://schemas.microsoft.com/office/drawing/2010/main">
                            <a14:imgLayer r:embed="rId9">
                              <a14:imgEffect>
                                <a14:backgroundRemoval t="9677" b="99597" l="9763" r="89941">
                                  <a14:foregroundMark x1="60059" y1="88710" x2="54142" y2="99597"/>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405890" cy="1030605"/>
                    </a:xfrm>
                    <a:prstGeom prst="rect">
                      <a:avLst/>
                    </a:prstGeom>
                    <a:noFill/>
                    <a:ln>
                      <a:noFill/>
                    </a:ln>
                  </pic:spPr>
                </pic:pic>
              </a:graphicData>
            </a:graphic>
          </wp:inline>
        </w:drawing>
      </w:r>
    </w:p>
    <w:p w:rsidR="0041690D" w:rsidRPr="00BB78CF" w:rsidRDefault="0041690D" w:rsidP="0041690D">
      <w:pPr>
        <w:jc w:val="center"/>
        <w:rPr>
          <w:rFonts w:ascii="Times New Roman" w:hAnsi="Times New Roman" w:cs="Times New Roman"/>
          <w:b/>
          <w:sz w:val="28"/>
        </w:rPr>
      </w:pPr>
      <w:r w:rsidRPr="00BB78CF">
        <w:rPr>
          <w:rFonts w:ascii="Times New Roman" w:hAnsi="Times New Roman" w:cs="Times New Roman"/>
          <w:b/>
          <w:sz w:val="28"/>
        </w:rPr>
        <w:t>Прокуратура Республики Калмыкия</w:t>
      </w:r>
    </w:p>
    <w:p w:rsidR="0041690D" w:rsidRPr="00BB78CF" w:rsidRDefault="0041690D">
      <w:pPr>
        <w:rPr>
          <w:sz w:val="23"/>
        </w:rPr>
      </w:pPr>
    </w:p>
    <w:p w:rsidR="00BF091D" w:rsidRPr="00BF091D" w:rsidRDefault="00BF091D" w:rsidP="00BF091D">
      <w:pPr>
        <w:spacing w:before="0" w:after="0" w:line="288" w:lineRule="atLeast"/>
        <w:jc w:val="center"/>
        <w:rPr>
          <w:rFonts w:ascii="Times New Roman" w:eastAsia="Times New Roman" w:hAnsi="Times New Roman" w:cs="Times New Roman"/>
          <w:sz w:val="36"/>
          <w:szCs w:val="36"/>
          <w:lang w:eastAsia="ru-RU"/>
        </w:rPr>
      </w:pPr>
      <w:bookmarkStart w:id="0" w:name="_GoBack"/>
      <w:r w:rsidRPr="00BF091D">
        <w:rPr>
          <w:rFonts w:ascii="Times New Roman" w:eastAsia="Times New Roman" w:hAnsi="Times New Roman" w:cs="Times New Roman"/>
          <w:b/>
          <w:bCs/>
          <w:sz w:val="36"/>
          <w:szCs w:val="36"/>
          <w:lang w:eastAsia="ru-RU"/>
        </w:rPr>
        <w:t>Какие гарантийные обязательства несет застройщик по договору участия в долевом строительстве</w:t>
      </w:r>
    </w:p>
    <w:bookmarkEnd w:id="0"/>
    <w:tbl>
      <w:tblPr>
        <w:tblW w:w="5000" w:type="pct"/>
        <w:tblCellMar>
          <w:top w:w="15" w:type="dxa"/>
          <w:left w:w="15" w:type="dxa"/>
          <w:bottom w:w="15" w:type="dxa"/>
          <w:right w:w="15" w:type="dxa"/>
        </w:tblCellMar>
        <w:tblLook w:val="04A0" w:firstRow="1" w:lastRow="0" w:firstColumn="1" w:lastColumn="0" w:noHBand="0" w:noVBand="1"/>
      </w:tblPr>
      <w:tblGrid>
        <w:gridCol w:w="7614"/>
      </w:tblGrid>
      <w:tr w:rsidR="00BF091D" w:rsidRPr="00BF091D" w:rsidTr="00587203">
        <w:tc>
          <w:tcPr>
            <w:tcW w:w="0" w:type="auto"/>
            <w:tcMar>
              <w:top w:w="0" w:type="dxa"/>
              <w:left w:w="0" w:type="dxa"/>
              <w:bottom w:w="0" w:type="dxa"/>
              <w:right w:w="0" w:type="dxa"/>
            </w:tcMar>
            <w:vAlign w:val="center"/>
            <w:hideMark/>
          </w:tcPr>
          <w:p w:rsidR="00BF091D" w:rsidRDefault="00BF091D" w:rsidP="00587203">
            <w:pPr>
              <w:spacing w:before="0" w:after="0" w:line="240" w:lineRule="auto"/>
              <w:ind w:firstLine="426"/>
              <w:rPr>
                <w:rFonts w:ascii="Arial" w:eastAsia="Times New Roman" w:hAnsi="Arial" w:cs="Arial"/>
                <w:b/>
                <w:bCs/>
                <w:sz w:val="24"/>
                <w:szCs w:val="24"/>
                <w:lang w:eastAsia="ru-RU"/>
              </w:rPr>
            </w:pPr>
          </w:p>
          <w:p w:rsidR="00BF091D" w:rsidRDefault="00BF091D" w:rsidP="00587203">
            <w:pPr>
              <w:spacing w:before="0" w:after="0" w:line="240" w:lineRule="auto"/>
              <w:ind w:firstLine="426"/>
              <w:rPr>
                <w:rFonts w:ascii="Arial" w:eastAsia="Times New Roman" w:hAnsi="Arial" w:cs="Arial"/>
                <w:b/>
                <w:bCs/>
                <w:sz w:val="24"/>
                <w:szCs w:val="24"/>
                <w:lang w:eastAsia="ru-RU"/>
              </w:rPr>
            </w:pPr>
          </w:p>
          <w:p w:rsidR="00BF091D" w:rsidRDefault="00BF091D" w:rsidP="00587203">
            <w:pPr>
              <w:spacing w:before="0" w:after="0" w:line="240" w:lineRule="auto"/>
              <w:ind w:firstLine="426"/>
              <w:rPr>
                <w:rFonts w:ascii="Arial" w:eastAsia="Times New Roman" w:hAnsi="Arial" w:cs="Arial"/>
                <w:b/>
                <w:bCs/>
                <w:sz w:val="24"/>
                <w:szCs w:val="24"/>
                <w:lang w:eastAsia="ru-RU"/>
              </w:rPr>
            </w:pPr>
          </w:p>
          <w:p w:rsidR="00BF091D" w:rsidRPr="00BF091D" w:rsidRDefault="00BF091D" w:rsidP="00587203">
            <w:pPr>
              <w:spacing w:before="0" w:after="0" w:line="240" w:lineRule="auto"/>
              <w:ind w:firstLine="426"/>
              <w:rPr>
                <w:rFonts w:ascii="Arial" w:eastAsia="Times New Roman" w:hAnsi="Arial" w:cs="Arial"/>
                <w:sz w:val="24"/>
                <w:szCs w:val="24"/>
                <w:u w:val="single"/>
                <w:lang w:eastAsia="ru-RU"/>
              </w:rPr>
            </w:pPr>
            <w:r w:rsidRPr="00BF091D">
              <w:rPr>
                <w:rFonts w:ascii="Arial" w:eastAsia="Times New Roman" w:hAnsi="Arial" w:cs="Arial"/>
                <w:bCs/>
                <w:sz w:val="24"/>
                <w:szCs w:val="24"/>
                <w:u w:val="single"/>
                <w:lang w:eastAsia="ru-RU"/>
              </w:rPr>
              <w:t>На что распространяется гарантия застройщика и как она исчисляется</w:t>
            </w:r>
          </w:p>
        </w:tc>
      </w:tr>
    </w:tbl>
    <w:p w:rsidR="00BF091D" w:rsidRPr="00BF091D" w:rsidRDefault="00BF091D" w:rsidP="00BF091D">
      <w:pPr>
        <w:spacing w:before="0" w:after="0" w:line="240" w:lineRule="auto"/>
        <w:ind w:firstLine="426"/>
        <w:jc w:val="both"/>
        <w:rPr>
          <w:rFonts w:ascii="Arial" w:eastAsia="Times New Roman" w:hAnsi="Arial" w:cs="Arial"/>
          <w:sz w:val="24"/>
          <w:szCs w:val="24"/>
          <w:lang w:eastAsia="ru-RU"/>
        </w:rPr>
      </w:pPr>
      <w:r w:rsidRPr="00BF091D">
        <w:rPr>
          <w:rFonts w:ascii="Arial" w:eastAsia="Times New Roman" w:hAnsi="Arial" w:cs="Arial"/>
          <w:sz w:val="24"/>
          <w:szCs w:val="24"/>
          <w:lang w:eastAsia="ru-RU"/>
        </w:rPr>
        <w:t xml:space="preserve">Гарантия касается качества объекта, которое должно соответствовать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Гарантийный срок - существенное условие договора участия в долевом строительстве, а условие об освобождении застройщика от ответственности за недостатки объекта ничтожно (п. 1 ст. 432 ГК РФ, п. 4 ч. 4 ст. 4, ч. 1, 4 ст. 7 Закона об участии в долевом строительстве). </w:t>
      </w:r>
    </w:p>
    <w:p w:rsidR="00BF091D" w:rsidRPr="00BF091D" w:rsidRDefault="00BF091D" w:rsidP="00BF091D">
      <w:pPr>
        <w:spacing w:before="0" w:after="0" w:line="240" w:lineRule="auto"/>
        <w:ind w:firstLine="426"/>
        <w:jc w:val="both"/>
        <w:rPr>
          <w:rFonts w:ascii="Arial" w:eastAsia="Times New Roman" w:hAnsi="Arial" w:cs="Arial"/>
          <w:sz w:val="24"/>
          <w:szCs w:val="24"/>
          <w:lang w:eastAsia="ru-RU"/>
        </w:rPr>
      </w:pPr>
      <w:r w:rsidRPr="00BF091D">
        <w:rPr>
          <w:rFonts w:ascii="Arial" w:eastAsia="Times New Roman" w:hAnsi="Arial" w:cs="Arial"/>
          <w:sz w:val="24"/>
          <w:szCs w:val="24"/>
          <w:lang w:eastAsia="ru-RU"/>
        </w:rPr>
        <w:t xml:space="preserve">Гарантия застройщика распространяется (ч. 5, 5.1 ст. 7 Закона об участии в долевом строительстве): </w:t>
      </w:r>
    </w:p>
    <w:p w:rsidR="00BF091D" w:rsidRPr="00BF091D" w:rsidRDefault="00BF091D" w:rsidP="00BF091D">
      <w:pPr>
        <w:spacing w:before="0" w:after="0" w:line="240" w:lineRule="auto"/>
        <w:ind w:firstLine="426"/>
        <w:jc w:val="both"/>
        <w:rPr>
          <w:rFonts w:ascii="Arial" w:eastAsia="Times New Roman" w:hAnsi="Arial" w:cs="Arial"/>
          <w:sz w:val="24"/>
          <w:szCs w:val="24"/>
          <w:lang w:eastAsia="ru-RU"/>
        </w:rPr>
      </w:pPr>
      <w:r w:rsidRPr="00BF091D">
        <w:rPr>
          <w:rFonts w:ascii="Arial" w:eastAsia="Times New Roman" w:hAnsi="Arial" w:cs="Arial"/>
          <w:sz w:val="24"/>
          <w:szCs w:val="24"/>
          <w:lang w:eastAsia="ru-RU"/>
        </w:rPr>
        <w:t xml:space="preserve">на объект долевого строительства; </w:t>
      </w:r>
    </w:p>
    <w:p w:rsidR="00BF091D" w:rsidRPr="00BF091D" w:rsidRDefault="00BF091D" w:rsidP="00BF091D">
      <w:pPr>
        <w:spacing w:before="0" w:after="0" w:line="240" w:lineRule="auto"/>
        <w:ind w:firstLine="426"/>
        <w:jc w:val="both"/>
        <w:rPr>
          <w:rFonts w:ascii="Arial" w:eastAsia="Times New Roman" w:hAnsi="Arial" w:cs="Arial"/>
          <w:sz w:val="24"/>
          <w:szCs w:val="24"/>
          <w:lang w:eastAsia="ru-RU"/>
        </w:rPr>
      </w:pPr>
      <w:r w:rsidRPr="00BF091D">
        <w:rPr>
          <w:rFonts w:ascii="Arial" w:eastAsia="Times New Roman" w:hAnsi="Arial" w:cs="Arial"/>
          <w:sz w:val="24"/>
          <w:szCs w:val="24"/>
          <w:lang w:eastAsia="ru-RU"/>
        </w:rPr>
        <w:t xml:space="preserve">технологическое и инженерное оборудование, которое входит в состав объекта долевого строительства. В этом случае гарантийный срок также должен быть предусмотрен договором и составлять </w:t>
      </w:r>
      <w:r w:rsidRPr="00BF091D">
        <w:rPr>
          <w:rFonts w:ascii="Arial" w:eastAsia="Times New Roman" w:hAnsi="Arial" w:cs="Arial"/>
          <w:sz w:val="24"/>
          <w:szCs w:val="24"/>
          <w:u w:val="single"/>
          <w:lang w:eastAsia="ru-RU"/>
        </w:rPr>
        <w:t>не менее трех лет</w:t>
      </w:r>
      <w:r w:rsidRPr="00BF091D">
        <w:rPr>
          <w:rFonts w:ascii="Arial" w:eastAsia="Times New Roman" w:hAnsi="Arial" w:cs="Arial"/>
          <w:sz w:val="24"/>
          <w:szCs w:val="24"/>
          <w:lang w:eastAsia="ru-RU"/>
        </w:rPr>
        <w:t xml:space="preserve">. Он отсчитывается со дня подписания первого передаточного акта или иного документа о передаче объекта. </w:t>
      </w:r>
    </w:p>
    <w:sectPr w:rsidR="00BF091D" w:rsidRPr="00BF091D" w:rsidSect="00BF091D">
      <w:pgSz w:w="16838" w:h="11906" w:orient="landscape" w:code="9"/>
      <w:pgMar w:top="284" w:right="720" w:bottom="720" w:left="720" w:header="709" w:footer="709" w:gutter="0"/>
      <w:cols w:num="2" w:space="17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883" w:rsidRDefault="00801883" w:rsidP="00FB67D0">
      <w:pPr>
        <w:spacing w:before="0" w:after="0" w:line="240" w:lineRule="auto"/>
      </w:pPr>
      <w:r>
        <w:separator/>
      </w:r>
    </w:p>
  </w:endnote>
  <w:endnote w:type="continuationSeparator" w:id="0">
    <w:p w:rsidR="00801883" w:rsidRDefault="00801883" w:rsidP="00FB67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883" w:rsidRDefault="00801883" w:rsidP="00FB67D0">
      <w:pPr>
        <w:spacing w:before="0" w:after="0" w:line="240" w:lineRule="auto"/>
      </w:pPr>
      <w:r>
        <w:separator/>
      </w:r>
    </w:p>
  </w:footnote>
  <w:footnote w:type="continuationSeparator" w:id="0">
    <w:p w:rsidR="00801883" w:rsidRDefault="00801883" w:rsidP="00FB67D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615CC"/>
    <w:multiLevelType w:val="hybridMultilevel"/>
    <w:tmpl w:val="AC26B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781270E"/>
    <w:multiLevelType w:val="hybridMultilevel"/>
    <w:tmpl w:val="0BF8669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E2432BF"/>
    <w:multiLevelType w:val="hybridMultilevel"/>
    <w:tmpl w:val="31AABB26"/>
    <w:lvl w:ilvl="0" w:tplc="04190009">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3E673E33"/>
    <w:multiLevelType w:val="hybridMultilevel"/>
    <w:tmpl w:val="8FC63E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D2526A"/>
    <w:multiLevelType w:val="hybridMultilevel"/>
    <w:tmpl w:val="DE90B7F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48331256"/>
    <w:multiLevelType w:val="hybridMultilevel"/>
    <w:tmpl w:val="D332B7A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7C25BED"/>
    <w:multiLevelType w:val="hybridMultilevel"/>
    <w:tmpl w:val="A8B806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4AE1498"/>
    <w:multiLevelType w:val="hybridMultilevel"/>
    <w:tmpl w:val="6D14FE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5"/>
  </w:num>
  <w:num w:numId="5">
    <w:abstractNumId w:val="2"/>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90D"/>
    <w:rsid w:val="00031989"/>
    <w:rsid w:val="0006438F"/>
    <w:rsid w:val="00087B3D"/>
    <w:rsid w:val="001A2DFC"/>
    <w:rsid w:val="001D7004"/>
    <w:rsid w:val="00210A39"/>
    <w:rsid w:val="003C59CF"/>
    <w:rsid w:val="0041690D"/>
    <w:rsid w:val="00500FCE"/>
    <w:rsid w:val="00513374"/>
    <w:rsid w:val="0054253D"/>
    <w:rsid w:val="005517B6"/>
    <w:rsid w:val="00553DB2"/>
    <w:rsid w:val="00657AB5"/>
    <w:rsid w:val="006C7740"/>
    <w:rsid w:val="006D141F"/>
    <w:rsid w:val="00712FF0"/>
    <w:rsid w:val="007D6A94"/>
    <w:rsid w:val="00801883"/>
    <w:rsid w:val="008549F6"/>
    <w:rsid w:val="00881E6C"/>
    <w:rsid w:val="00947782"/>
    <w:rsid w:val="00A82479"/>
    <w:rsid w:val="00B80036"/>
    <w:rsid w:val="00B964F6"/>
    <w:rsid w:val="00BB78CF"/>
    <w:rsid w:val="00BE6642"/>
    <w:rsid w:val="00BF091D"/>
    <w:rsid w:val="00CF3B64"/>
    <w:rsid w:val="00D14CBF"/>
    <w:rsid w:val="00DD59DB"/>
    <w:rsid w:val="00E60BB8"/>
    <w:rsid w:val="00E63954"/>
    <w:rsid w:val="00E92AE4"/>
    <w:rsid w:val="00F06F8E"/>
    <w:rsid w:val="00F7361B"/>
    <w:rsid w:val="00FB6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9C13"/>
  <w15:chartTrackingRefBased/>
  <w15:docId w15:val="{7F60F719-6CE7-415E-80F7-3D5312FC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690D"/>
  </w:style>
  <w:style w:type="paragraph" w:styleId="1">
    <w:name w:val="heading 1"/>
    <w:basedOn w:val="a"/>
    <w:next w:val="a"/>
    <w:link w:val="10"/>
    <w:uiPriority w:val="9"/>
    <w:qFormat/>
    <w:rsid w:val="0041690D"/>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41690D"/>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3">
    <w:name w:val="heading 3"/>
    <w:basedOn w:val="a"/>
    <w:next w:val="a"/>
    <w:link w:val="30"/>
    <w:uiPriority w:val="9"/>
    <w:semiHidden/>
    <w:unhideWhenUsed/>
    <w:qFormat/>
    <w:rsid w:val="0041690D"/>
    <w:pPr>
      <w:pBdr>
        <w:top w:val="single" w:sz="6" w:space="2" w:color="5B9BD5" w:themeColor="accent1"/>
      </w:pBdr>
      <w:spacing w:before="300" w:after="0"/>
      <w:outlineLvl w:val="2"/>
    </w:pPr>
    <w:rPr>
      <w:caps/>
      <w:color w:val="1F4D78" w:themeColor="accent1" w:themeShade="7F"/>
      <w:spacing w:val="15"/>
    </w:rPr>
  </w:style>
  <w:style w:type="paragraph" w:styleId="4">
    <w:name w:val="heading 4"/>
    <w:basedOn w:val="a"/>
    <w:next w:val="a"/>
    <w:link w:val="40"/>
    <w:uiPriority w:val="9"/>
    <w:semiHidden/>
    <w:unhideWhenUsed/>
    <w:qFormat/>
    <w:rsid w:val="0041690D"/>
    <w:pPr>
      <w:pBdr>
        <w:top w:val="dotted" w:sz="6" w:space="2" w:color="5B9BD5" w:themeColor="accent1"/>
      </w:pBdr>
      <w:spacing w:before="200" w:after="0"/>
      <w:outlineLvl w:val="3"/>
    </w:pPr>
    <w:rPr>
      <w:caps/>
      <w:color w:val="2E74B5" w:themeColor="accent1" w:themeShade="BF"/>
      <w:spacing w:val="10"/>
    </w:rPr>
  </w:style>
  <w:style w:type="paragraph" w:styleId="5">
    <w:name w:val="heading 5"/>
    <w:basedOn w:val="a"/>
    <w:next w:val="a"/>
    <w:link w:val="50"/>
    <w:uiPriority w:val="9"/>
    <w:semiHidden/>
    <w:unhideWhenUsed/>
    <w:qFormat/>
    <w:rsid w:val="0041690D"/>
    <w:pPr>
      <w:pBdr>
        <w:bottom w:val="single" w:sz="6" w:space="1" w:color="5B9BD5" w:themeColor="accent1"/>
      </w:pBdr>
      <w:spacing w:before="200" w:after="0"/>
      <w:outlineLvl w:val="4"/>
    </w:pPr>
    <w:rPr>
      <w:caps/>
      <w:color w:val="2E74B5" w:themeColor="accent1" w:themeShade="BF"/>
      <w:spacing w:val="10"/>
    </w:rPr>
  </w:style>
  <w:style w:type="paragraph" w:styleId="6">
    <w:name w:val="heading 6"/>
    <w:basedOn w:val="a"/>
    <w:next w:val="a"/>
    <w:link w:val="60"/>
    <w:uiPriority w:val="9"/>
    <w:semiHidden/>
    <w:unhideWhenUsed/>
    <w:qFormat/>
    <w:rsid w:val="0041690D"/>
    <w:pPr>
      <w:pBdr>
        <w:bottom w:val="dotted" w:sz="6" w:space="1" w:color="5B9BD5" w:themeColor="accent1"/>
      </w:pBdr>
      <w:spacing w:before="200" w:after="0"/>
      <w:outlineLvl w:val="5"/>
    </w:pPr>
    <w:rPr>
      <w:caps/>
      <w:color w:val="2E74B5" w:themeColor="accent1" w:themeShade="BF"/>
      <w:spacing w:val="10"/>
    </w:rPr>
  </w:style>
  <w:style w:type="paragraph" w:styleId="7">
    <w:name w:val="heading 7"/>
    <w:basedOn w:val="a"/>
    <w:next w:val="a"/>
    <w:link w:val="70"/>
    <w:uiPriority w:val="9"/>
    <w:semiHidden/>
    <w:unhideWhenUsed/>
    <w:qFormat/>
    <w:rsid w:val="0041690D"/>
    <w:pPr>
      <w:spacing w:before="200" w:after="0"/>
      <w:outlineLvl w:val="6"/>
    </w:pPr>
    <w:rPr>
      <w:caps/>
      <w:color w:val="2E74B5" w:themeColor="accent1" w:themeShade="BF"/>
      <w:spacing w:val="10"/>
    </w:rPr>
  </w:style>
  <w:style w:type="paragraph" w:styleId="8">
    <w:name w:val="heading 8"/>
    <w:basedOn w:val="a"/>
    <w:next w:val="a"/>
    <w:link w:val="80"/>
    <w:uiPriority w:val="9"/>
    <w:semiHidden/>
    <w:unhideWhenUsed/>
    <w:qFormat/>
    <w:rsid w:val="0041690D"/>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1690D"/>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690D"/>
    <w:rPr>
      <w:caps/>
      <w:color w:val="FFFFFF" w:themeColor="background1"/>
      <w:spacing w:val="15"/>
      <w:sz w:val="22"/>
      <w:szCs w:val="22"/>
      <w:shd w:val="clear" w:color="auto" w:fill="5B9BD5" w:themeFill="accent1"/>
    </w:rPr>
  </w:style>
  <w:style w:type="character" w:customStyle="1" w:styleId="20">
    <w:name w:val="Заголовок 2 Знак"/>
    <w:basedOn w:val="a0"/>
    <w:link w:val="2"/>
    <w:uiPriority w:val="9"/>
    <w:semiHidden/>
    <w:rsid w:val="0041690D"/>
    <w:rPr>
      <w:caps/>
      <w:spacing w:val="15"/>
      <w:shd w:val="clear" w:color="auto" w:fill="DEEAF6" w:themeFill="accent1" w:themeFillTint="33"/>
    </w:rPr>
  </w:style>
  <w:style w:type="character" w:customStyle="1" w:styleId="30">
    <w:name w:val="Заголовок 3 Знак"/>
    <w:basedOn w:val="a0"/>
    <w:link w:val="3"/>
    <w:uiPriority w:val="9"/>
    <w:semiHidden/>
    <w:rsid w:val="0041690D"/>
    <w:rPr>
      <w:caps/>
      <w:color w:val="1F4D78" w:themeColor="accent1" w:themeShade="7F"/>
      <w:spacing w:val="15"/>
    </w:rPr>
  </w:style>
  <w:style w:type="character" w:customStyle="1" w:styleId="40">
    <w:name w:val="Заголовок 4 Знак"/>
    <w:basedOn w:val="a0"/>
    <w:link w:val="4"/>
    <w:uiPriority w:val="9"/>
    <w:semiHidden/>
    <w:rsid w:val="0041690D"/>
    <w:rPr>
      <w:caps/>
      <w:color w:val="2E74B5" w:themeColor="accent1" w:themeShade="BF"/>
      <w:spacing w:val="10"/>
    </w:rPr>
  </w:style>
  <w:style w:type="character" w:customStyle="1" w:styleId="50">
    <w:name w:val="Заголовок 5 Знак"/>
    <w:basedOn w:val="a0"/>
    <w:link w:val="5"/>
    <w:uiPriority w:val="9"/>
    <w:semiHidden/>
    <w:rsid w:val="0041690D"/>
    <w:rPr>
      <w:caps/>
      <w:color w:val="2E74B5" w:themeColor="accent1" w:themeShade="BF"/>
      <w:spacing w:val="10"/>
    </w:rPr>
  </w:style>
  <w:style w:type="character" w:customStyle="1" w:styleId="60">
    <w:name w:val="Заголовок 6 Знак"/>
    <w:basedOn w:val="a0"/>
    <w:link w:val="6"/>
    <w:uiPriority w:val="9"/>
    <w:semiHidden/>
    <w:rsid w:val="0041690D"/>
    <w:rPr>
      <w:caps/>
      <w:color w:val="2E74B5" w:themeColor="accent1" w:themeShade="BF"/>
      <w:spacing w:val="10"/>
    </w:rPr>
  </w:style>
  <w:style w:type="character" w:customStyle="1" w:styleId="70">
    <w:name w:val="Заголовок 7 Знак"/>
    <w:basedOn w:val="a0"/>
    <w:link w:val="7"/>
    <w:uiPriority w:val="9"/>
    <w:semiHidden/>
    <w:rsid w:val="0041690D"/>
    <w:rPr>
      <w:caps/>
      <w:color w:val="2E74B5" w:themeColor="accent1" w:themeShade="BF"/>
      <w:spacing w:val="10"/>
    </w:rPr>
  </w:style>
  <w:style w:type="character" w:customStyle="1" w:styleId="80">
    <w:name w:val="Заголовок 8 Знак"/>
    <w:basedOn w:val="a0"/>
    <w:link w:val="8"/>
    <w:uiPriority w:val="9"/>
    <w:semiHidden/>
    <w:rsid w:val="0041690D"/>
    <w:rPr>
      <w:caps/>
      <w:spacing w:val="10"/>
      <w:sz w:val="18"/>
      <w:szCs w:val="18"/>
    </w:rPr>
  </w:style>
  <w:style w:type="character" w:customStyle="1" w:styleId="90">
    <w:name w:val="Заголовок 9 Знак"/>
    <w:basedOn w:val="a0"/>
    <w:link w:val="9"/>
    <w:uiPriority w:val="9"/>
    <w:semiHidden/>
    <w:rsid w:val="0041690D"/>
    <w:rPr>
      <w:i/>
      <w:iCs/>
      <w:caps/>
      <w:spacing w:val="10"/>
      <w:sz w:val="18"/>
      <w:szCs w:val="18"/>
    </w:rPr>
  </w:style>
  <w:style w:type="paragraph" w:styleId="a3">
    <w:name w:val="caption"/>
    <w:basedOn w:val="a"/>
    <w:next w:val="a"/>
    <w:uiPriority w:val="35"/>
    <w:semiHidden/>
    <w:unhideWhenUsed/>
    <w:qFormat/>
    <w:rsid w:val="0041690D"/>
    <w:rPr>
      <w:b/>
      <w:bCs/>
      <w:color w:val="2E74B5" w:themeColor="accent1" w:themeShade="BF"/>
      <w:sz w:val="16"/>
      <w:szCs w:val="16"/>
    </w:rPr>
  </w:style>
  <w:style w:type="paragraph" w:styleId="a4">
    <w:name w:val="Title"/>
    <w:basedOn w:val="a"/>
    <w:next w:val="a"/>
    <w:link w:val="a5"/>
    <w:uiPriority w:val="10"/>
    <w:qFormat/>
    <w:rsid w:val="0041690D"/>
    <w:pPr>
      <w:spacing w:before="0" w:after="0"/>
    </w:pPr>
    <w:rPr>
      <w:rFonts w:asciiTheme="majorHAnsi" w:eastAsiaTheme="majorEastAsia" w:hAnsiTheme="majorHAnsi" w:cstheme="majorBidi"/>
      <w:caps/>
      <w:color w:val="5B9BD5" w:themeColor="accent1"/>
      <w:spacing w:val="10"/>
      <w:sz w:val="52"/>
      <w:szCs w:val="52"/>
    </w:rPr>
  </w:style>
  <w:style w:type="character" w:customStyle="1" w:styleId="a5">
    <w:name w:val="Заголовок Знак"/>
    <w:basedOn w:val="a0"/>
    <w:link w:val="a4"/>
    <w:uiPriority w:val="10"/>
    <w:rsid w:val="0041690D"/>
    <w:rPr>
      <w:rFonts w:asciiTheme="majorHAnsi" w:eastAsiaTheme="majorEastAsia" w:hAnsiTheme="majorHAnsi" w:cstheme="majorBidi"/>
      <w:caps/>
      <w:color w:val="5B9BD5" w:themeColor="accent1"/>
      <w:spacing w:val="10"/>
      <w:sz w:val="52"/>
      <w:szCs w:val="52"/>
    </w:rPr>
  </w:style>
  <w:style w:type="paragraph" w:styleId="a6">
    <w:name w:val="Subtitle"/>
    <w:basedOn w:val="a"/>
    <w:next w:val="a"/>
    <w:link w:val="a7"/>
    <w:uiPriority w:val="11"/>
    <w:qFormat/>
    <w:rsid w:val="0041690D"/>
    <w:pPr>
      <w:spacing w:before="0" w:after="500" w:line="240" w:lineRule="auto"/>
    </w:pPr>
    <w:rPr>
      <w:caps/>
      <w:color w:val="595959" w:themeColor="text1" w:themeTint="A6"/>
      <w:spacing w:val="10"/>
      <w:sz w:val="21"/>
      <w:szCs w:val="21"/>
    </w:rPr>
  </w:style>
  <w:style w:type="character" w:customStyle="1" w:styleId="a7">
    <w:name w:val="Подзаголовок Знак"/>
    <w:basedOn w:val="a0"/>
    <w:link w:val="a6"/>
    <w:uiPriority w:val="11"/>
    <w:rsid w:val="0041690D"/>
    <w:rPr>
      <w:caps/>
      <w:color w:val="595959" w:themeColor="text1" w:themeTint="A6"/>
      <w:spacing w:val="10"/>
      <w:sz w:val="21"/>
      <w:szCs w:val="21"/>
    </w:rPr>
  </w:style>
  <w:style w:type="character" w:styleId="a8">
    <w:name w:val="Strong"/>
    <w:uiPriority w:val="22"/>
    <w:qFormat/>
    <w:rsid w:val="0041690D"/>
    <w:rPr>
      <w:b/>
      <w:bCs/>
    </w:rPr>
  </w:style>
  <w:style w:type="character" w:styleId="a9">
    <w:name w:val="Emphasis"/>
    <w:uiPriority w:val="20"/>
    <w:qFormat/>
    <w:rsid w:val="0041690D"/>
    <w:rPr>
      <w:caps/>
      <w:color w:val="1F4D78" w:themeColor="accent1" w:themeShade="7F"/>
      <w:spacing w:val="5"/>
    </w:rPr>
  </w:style>
  <w:style w:type="paragraph" w:styleId="aa">
    <w:name w:val="No Spacing"/>
    <w:uiPriority w:val="1"/>
    <w:qFormat/>
    <w:rsid w:val="0041690D"/>
    <w:pPr>
      <w:spacing w:after="0" w:line="240" w:lineRule="auto"/>
    </w:pPr>
  </w:style>
  <w:style w:type="paragraph" w:styleId="21">
    <w:name w:val="Quote"/>
    <w:basedOn w:val="a"/>
    <w:next w:val="a"/>
    <w:link w:val="22"/>
    <w:uiPriority w:val="29"/>
    <w:qFormat/>
    <w:rsid w:val="0041690D"/>
    <w:rPr>
      <w:i/>
      <w:iCs/>
      <w:sz w:val="24"/>
      <w:szCs w:val="24"/>
    </w:rPr>
  </w:style>
  <w:style w:type="character" w:customStyle="1" w:styleId="22">
    <w:name w:val="Цитата 2 Знак"/>
    <w:basedOn w:val="a0"/>
    <w:link w:val="21"/>
    <w:uiPriority w:val="29"/>
    <w:rsid w:val="0041690D"/>
    <w:rPr>
      <w:i/>
      <w:iCs/>
      <w:sz w:val="24"/>
      <w:szCs w:val="24"/>
    </w:rPr>
  </w:style>
  <w:style w:type="paragraph" w:styleId="ab">
    <w:name w:val="Intense Quote"/>
    <w:basedOn w:val="a"/>
    <w:next w:val="a"/>
    <w:link w:val="ac"/>
    <w:uiPriority w:val="30"/>
    <w:qFormat/>
    <w:rsid w:val="0041690D"/>
    <w:pPr>
      <w:spacing w:before="240" w:after="240" w:line="240" w:lineRule="auto"/>
      <w:ind w:left="1080" w:right="1080"/>
      <w:jc w:val="center"/>
    </w:pPr>
    <w:rPr>
      <w:color w:val="5B9BD5" w:themeColor="accent1"/>
      <w:sz w:val="24"/>
      <w:szCs w:val="24"/>
    </w:rPr>
  </w:style>
  <w:style w:type="character" w:customStyle="1" w:styleId="ac">
    <w:name w:val="Выделенная цитата Знак"/>
    <w:basedOn w:val="a0"/>
    <w:link w:val="ab"/>
    <w:uiPriority w:val="30"/>
    <w:rsid w:val="0041690D"/>
    <w:rPr>
      <w:color w:val="5B9BD5" w:themeColor="accent1"/>
      <w:sz w:val="24"/>
      <w:szCs w:val="24"/>
    </w:rPr>
  </w:style>
  <w:style w:type="character" w:styleId="ad">
    <w:name w:val="Subtle Emphasis"/>
    <w:uiPriority w:val="19"/>
    <w:qFormat/>
    <w:rsid w:val="0041690D"/>
    <w:rPr>
      <w:i/>
      <w:iCs/>
      <w:color w:val="1F4D78" w:themeColor="accent1" w:themeShade="7F"/>
    </w:rPr>
  </w:style>
  <w:style w:type="character" w:styleId="ae">
    <w:name w:val="Intense Emphasis"/>
    <w:uiPriority w:val="21"/>
    <w:qFormat/>
    <w:rsid w:val="0041690D"/>
    <w:rPr>
      <w:b/>
      <w:bCs/>
      <w:caps/>
      <w:color w:val="1F4D78" w:themeColor="accent1" w:themeShade="7F"/>
      <w:spacing w:val="10"/>
    </w:rPr>
  </w:style>
  <w:style w:type="character" w:styleId="af">
    <w:name w:val="Subtle Reference"/>
    <w:uiPriority w:val="31"/>
    <w:qFormat/>
    <w:rsid w:val="0041690D"/>
    <w:rPr>
      <w:b/>
      <w:bCs/>
      <w:color w:val="5B9BD5" w:themeColor="accent1"/>
    </w:rPr>
  </w:style>
  <w:style w:type="character" w:styleId="af0">
    <w:name w:val="Intense Reference"/>
    <w:uiPriority w:val="32"/>
    <w:qFormat/>
    <w:rsid w:val="0041690D"/>
    <w:rPr>
      <w:b/>
      <w:bCs/>
      <w:i/>
      <w:iCs/>
      <w:caps/>
      <w:color w:val="5B9BD5" w:themeColor="accent1"/>
    </w:rPr>
  </w:style>
  <w:style w:type="character" w:styleId="af1">
    <w:name w:val="Book Title"/>
    <w:uiPriority w:val="33"/>
    <w:qFormat/>
    <w:rsid w:val="0041690D"/>
    <w:rPr>
      <w:b/>
      <w:bCs/>
      <w:i/>
      <w:iCs/>
      <w:spacing w:val="0"/>
    </w:rPr>
  </w:style>
  <w:style w:type="paragraph" w:styleId="af2">
    <w:name w:val="TOC Heading"/>
    <w:basedOn w:val="1"/>
    <w:next w:val="a"/>
    <w:uiPriority w:val="39"/>
    <w:semiHidden/>
    <w:unhideWhenUsed/>
    <w:qFormat/>
    <w:rsid w:val="0041690D"/>
    <w:pPr>
      <w:outlineLvl w:val="9"/>
    </w:pPr>
  </w:style>
  <w:style w:type="paragraph" w:styleId="af3">
    <w:name w:val="Normal (Web)"/>
    <w:basedOn w:val="a"/>
    <w:uiPriority w:val="99"/>
    <w:unhideWhenUsed/>
    <w:rsid w:val="0041690D"/>
    <w:pPr>
      <w:spacing w:beforeAutospacing="1" w:after="100" w:afterAutospacing="1" w:line="240" w:lineRule="auto"/>
    </w:pPr>
    <w:rPr>
      <w:rFonts w:ascii="Times New Roman" w:eastAsia="Times New Roman" w:hAnsi="Times New Roman" w:cs="Times New Roman"/>
      <w:sz w:val="24"/>
      <w:szCs w:val="24"/>
      <w:lang w:eastAsia="ru-RU"/>
    </w:rPr>
  </w:style>
  <w:style w:type="paragraph" w:styleId="af4">
    <w:name w:val="List Paragraph"/>
    <w:basedOn w:val="a"/>
    <w:uiPriority w:val="34"/>
    <w:qFormat/>
    <w:rsid w:val="0041690D"/>
    <w:pPr>
      <w:ind w:left="720"/>
      <w:contextualSpacing/>
    </w:pPr>
  </w:style>
  <w:style w:type="paragraph" w:styleId="af5">
    <w:name w:val="footnote text"/>
    <w:basedOn w:val="a"/>
    <w:link w:val="af6"/>
    <w:uiPriority w:val="99"/>
    <w:semiHidden/>
    <w:unhideWhenUsed/>
    <w:rsid w:val="00FB67D0"/>
    <w:pPr>
      <w:spacing w:before="0" w:after="0" w:line="240" w:lineRule="auto"/>
    </w:pPr>
  </w:style>
  <w:style w:type="character" w:customStyle="1" w:styleId="af6">
    <w:name w:val="Текст сноски Знак"/>
    <w:basedOn w:val="a0"/>
    <w:link w:val="af5"/>
    <w:uiPriority w:val="99"/>
    <w:semiHidden/>
    <w:rsid w:val="00FB67D0"/>
  </w:style>
  <w:style w:type="character" w:styleId="af7">
    <w:name w:val="footnote reference"/>
    <w:basedOn w:val="a0"/>
    <w:uiPriority w:val="99"/>
    <w:semiHidden/>
    <w:unhideWhenUsed/>
    <w:rsid w:val="00FB67D0"/>
    <w:rPr>
      <w:vertAlign w:val="superscript"/>
    </w:rPr>
  </w:style>
  <w:style w:type="paragraph" w:styleId="af8">
    <w:name w:val="Balloon Text"/>
    <w:basedOn w:val="a"/>
    <w:link w:val="af9"/>
    <w:uiPriority w:val="99"/>
    <w:semiHidden/>
    <w:unhideWhenUsed/>
    <w:rsid w:val="00BB78CF"/>
    <w:pPr>
      <w:spacing w:before="0"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BB78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4840">
      <w:bodyDiv w:val="1"/>
      <w:marLeft w:val="0"/>
      <w:marRight w:val="0"/>
      <w:marTop w:val="0"/>
      <w:marBottom w:val="0"/>
      <w:divBdr>
        <w:top w:val="none" w:sz="0" w:space="0" w:color="auto"/>
        <w:left w:val="none" w:sz="0" w:space="0" w:color="auto"/>
        <w:bottom w:val="none" w:sz="0" w:space="0" w:color="auto"/>
        <w:right w:val="none" w:sz="0" w:space="0" w:color="auto"/>
      </w:divBdr>
    </w:div>
    <w:div w:id="11152688">
      <w:bodyDiv w:val="1"/>
      <w:marLeft w:val="0"/>
      <w:marRight w:val="0"/>
      <w:marTop w:val="0"/>
      <w:marBottom w:val="0"/>
      <w:divBdr>
        <w:top w:val="none" w:sz="0" w:space="0" w:color="auto"/>
        <w:left w:val="none" w:sz="0" w:space="0" w:color="auto"/>
        <w:bottom w:val="none" w:sz="0" w:space="0" w:color="auto"/>
        <w:right w:val="none" w:sz="0" w:space="0" w:color="auto"/>
      </w:divBdr>
    </w:div>
    <w:div w:id="15155089">
      <w:bodyDiv w:val="1"/>
      <w:marLeft w:val="0"/>
      <w:marRight w:val="0"/>
      <w:marTop w:val="0"/>
      <w:marBottom w:val="0"/>
      <w:divBdr>
        <w:top w:val="none" w:sz="0" w:space="0" w:color="auto"/>
        <w:left w:val="none" w:sz="0" w:space="0" w:color="auto"/>
        <w:bottom w:val="none" w:sz="0" w:space="0" w:color="auto"/>
        <w:right w:val="none" w:sz="0" w:space="0" w:color="auto"/>
      </w:divBdr>
    </w:div>
    <w:div w:id="31344629">
      <w:bodyDiv w:val="1"/>
      <w:marLeft w:val="0"/>
      <w:marRight w:val="0"/>
      <w:marTop w:val="0"/>
      <w:marBottom w:val="0"/>
      <w:divBdr>
        <w:top w:val="none" w:sz="0" w:space="0" w:color="auto"/>
        <w:left w:val="none" w:sz="0" w:space="0" w:color="auto"/>
        <w:bottom w:val="none" w:sz="0" w:space="0" w:color="auto"/>
        <w:right w:val="none" w:sz="0" w:space="0" w:color="auto"/>
      </w:divBdr>
    </w:div>
    <w:div w:id="46417159">
      <w:bodyDiv w:val="1"/>
      <w:marLeft w:val="0"/>
      <w:marRight w:val="0"/>
      <w:marTop w:val="0"/>
      <w:marBottom w:val="0"/>
      <w:divBdr>
        <w:top w:val="none" w:sz="0" w:space="0" w:color="auto"/>
        <w:left w:val="none" w:sz="0" w:space="0" w:color="auto"/>
        <w:bottom w:val="none" w:sz="0" w:space="0" w:color="auto"/>
        <w:right w:val="none" w:sz="0" w:space="0" w:color="auto"/>
      </w:divBdr>
    </w:div>
    <w:div w:id="76902491">
      <w:bodyDiv w:val="1"/>
      <w:marLeft w:val="0"/>
      <w:marRight w:val="0"/>
      <w:marTop w:val="0"/>
      <w:marBottom w:val="0"/>
      <w:divBdr>
        <w:top w:val="none" w:sz="0" w:space="0" w:color="auto"/>
        <w:left w:val="none" w:sz="0" w:space="0" w:color="auto"/>
        <w:bottom w:val="none" w:sz="0" w:space="0" w:color="auto"/>
        <w:right w:val="none" w:sz="0" w:space="0" w:color="auto"/>
      </w:divBdr>
    </w:div>
    <w:div w:id="79331168">
      <w:bodyDiv w:val="1"/>
      <w:marLeft w:val="0"/>
      <w:marRight w:val="0"/>
      <w:marTop w:val="0"/>
      <w:marBottom w:val="0"/>
      <w:divBdr>
        <w:top w:val="none" w:sz="0" w:space="0" w:color="auto"/>
        <w:left w:val="none" w:sz="0" w:space="0" w:color="auto"/>
        <w:bottom w:val="none" w:sz="0" w:space="0" w:color="auto"/>
        <w:right w:val="none" w:sz="0" w:space="0" w:color="auto"/>
      </w:divBdr>
      <w:divsChild>
        <w:div w:id="803426984">
          <w:marLeft w:val="0"/>
          <w:marRight w:val="0"/>
          <w:marTop w:val="0"/>
          <w:marBottom w:val="0"/>
          <w:divBdr>
            <w:top w:val="none" w:sz="0" w:space="0" w:color="auto"/>
            <w:left w:val="none" w:sz="0" w:space="0" w:color="auto"/>
            <w:bottom w:val="none" w:sz="0" w:space="0" w:color="auto"/>
            <w:right w:val="none" w:sz="0" w:space="0" w:color="auto"/>
          </w:divBdr>
        </w:div>
      </w:divsChild>
    </w:div>
    <w:div w:id="84763340">
      <w:bodyDiv w:val="1"/>
      <w:marLeft w:val="0"/>
      <w:marRight w:val="0"/>
      <w:marTop w:val="0"/>
      <w:marBottom w:val="0"/>
      <w:divBdr>
        <w:top w:val="none" w:sz="0" w:space="0" w:color="auto"/>
        <w:left w:val="none" w:sz="0" w:space="0" w:color="auto"/>
        <w:bottom w:val="none" w:sz="0" w:space="0" w:color="auto"/>
        <w:right w:val="none" w:sz="0" w:space="0" w:color="auto"/>
      </w:divBdr>
    </w:div>
    <w:div w:id="209388692">
      <w:bodyDiv w:val="1"/>
      <w:marLeft w:val="0"/>
      <w:marRight w:val="0"/>
      <w:marTop w:val="0"/>
      <w:marBottom w:val="0"/>
      <w:divBdr>
        <w:top w:val="none" w:sz="0" w:space="0" w:color="auto"/>
        <w:left w:val="none" w:sz="0" w:space="0" w:color="auto"/>
        <w:bottom w:val="none" w:sz="0" w:space="0" w:color="auto"/>
        <w:right w:val="none" w:sz="0" w:space="0" w:color="auto"/>
      </w:divBdr>
    </w:div>
    <w:div w:id="214321875">
      <w:bodyDiv w:val="1"/>
      <w:marLeft w:val="0"/>
      <w:marRight w:val="0"/>
      <w:marTop w:val="0"/>
      <w:marBottom w:val="0"/>
      <w:divBdr>
        <w:top w:val="none" w:sz="0" w:space="0" w:color="auto"/>
        <w:left w:val="none" w:sz="0" w:space="0" w:color="auto"/>
        <w:bottom w:val="none" w:sz="0" w:space="0" w:color="auto"/>
        <w:right w:val="none" w:sz="0" w:space="0" w:color="auto"/>
      </w:divBdr>
    </w:div>
    <w:div w:id="220025281">
      <w:bodyDiv w:val="1"/>
      <w:marLeft w:val="0"/>
      <w:marRight w:val="0"/>
      <w:marTop w:val="0"/>
      <w:marBottom w:val="0"/>
      <w:divBdr>
        <w:top w:val="none" w:sz="0" w:space="0" w:color="auto"/>
        <w:left w:val="none" w:sz="0" w:space="0" w:color="auto"/>
        <w:bottom w:val="none" w:sz="0" w:space="0" w:color="auto"/>
        <w:right w:val="none" w:sz="0" w:space="0" w:color="auto"/>
      </w:divBdr>
    </w:div>
    <w:div w:id="320620135">
      <w:bodyDiv w:val="1"/>
      <w:marLeft w:val="0"/>
      <w:marRight w:val="0"/>
      <w:marTop w:val="0"/>
      <w:marBottom w:val="0"/>
      <w:divBdr>
        <w:top w:val="none" w:sz="0" w:space="0" w:color="auto"/>
        <w:left w:val="none" w:sz="0" w:space="0" w:color="auto"/>
        <w:bottom w:val="none" w:sz="0" w:space="0" w:color="auto"/>
        <w:right w:val="none" w:sz="0" w:space="0" w:color="auto"/>
      </w:divBdr>
      <w:divsChild>
        <w:div w:id="2042238879">
          <w:marLeft w:val="0"/>
          <w:marRight w:val="0"/>
          <w:marTop w:val="0"/>
          <w:marBottom w:val="0"/>
          <w:divBdr>
            <w:top w:val="none" w:sz="0" w:space="0" w:color="auto"/>
            <w:left w:val="none" w:sz="0" w:space="0" w:color="auto"/>
            <w:bottom w:val="none" w:sz="0" w:space="0" w:color="auto"/>
            <w:right w:val="none" w:sz="0" w:space="0" w:color="auto"/>
          </w:divBdr>
        </w:div>
      </w:divsChild>
    </w:div>
    <w:div w:id="338166334">
      <w:bodyDiv w:val="1"/>
      <w:marLeft w:val="0"/>
      <w:marRight w:val="0"/>
      <w:marTop w:val="0"/>
      <w:marBottom w:val="0"/>
      <w:divBdr>
        <w:top w:val="none" w:sz="0" w:space="0" w:color="auto"/>
        <w:left w:val="none" w:sz="0" w:space="0" w:color="auto"/>
        <w:bottom w:val="none" w:sz="0" w:space="0" w:color="auto"/>
        <w:right w:val="none" w:sz="0" w:space="0" w:color="auto"/>
      </w:divBdr>
    </w:div>
    <w:div w:id="352615289">
      <w:bodyDiv w:val="1"/>
      <w:marLeft w:val="0"/>
      <w:marRight w:val="0"/>
      <w:marTop w:val="0"/>
      <w:marBottom w:val="0"/>
      <w:divBdr>
        <w:top w:val="none" w:sz="0" w:space="0" w:color="auto"/>
        <w:left w:val="none" w:sz="0" w:space="0" w:color="auto"/>
        <w:bottom w:val="none" w:sz="0" w:space="0" w:color="auto"/>
        <w:right w:val="none" w:sz="0" w:space="0" w:color="auto"/>
      </w:divBdr>
    </w:div>
    <w:div w:id="399982182">
      <w:bodyDiv w:val="1"/>
      <w:marLeft w:val="0"/>
      <w:marRight w:val="0"/>
      <w:marTop w:val="0"/>
      <w:marBottom w:val="0"/>
      <w:divBdr>
        <w:top w:val="none" w:sz="0" w:space="0" w:color="auto"/>
        <w:left w:val="none" w:sz="0" w:space="0" w:color="auto"/>
        <w:bottom w:val="none" w:sz="0" w:space="0" w:color="auto"/>
        <w:right w:val="none" w:sz="0" w:space="0" w:color="auto"/>
      </w:divBdr>
      <w:divsChild>
        <w:div w:id="1813717699">
          <w:marLeft w:val="0"/>
          <w:marRight w:val="0"/>
          <w:marTop w:val="0"/>
          <w:marBottom w:val="0"/>
          <w:divBdr>
            <w:top w:val="none" w:sz="0" w:space="0" w:color="auto"/>
            <w:left w:val="none" w:sz="0" w:space="0" w:color="auto"/>
            <w:bottom w:val="none" w:sz="0" w:space="0" w:color="auto"/>
            <w:right w:val="none" w:sz="0" w:space="0" w:color="auto"/>
          </w:divBdr>
        </w:div>
      </w:divsChild>
    </w:div>
    <w:div w:id="418597574">
      <w:bodyDiv w:val="1"/>
      <w:marLeft w:val="0"/>
      <w:marRight w:val="0"/>
      <w:marTop w:val="0"/>
      <w:marBottom w:val="0"/>
      <w:divBdr>
        <w:top w:val="none" w:sz="0" w:space="0" w:color="auto"/>
        <w:left w:val="none" w:sz="0" w:space="0" w:color="auto"/>
        <w:bottom w:val="none" w:sz="0" w:space="0" w:color="auto"/>
        <w:right w:val="none" w:sz="0" w:space="0" w:color="auto"/>
      </w:divBdr>
    </w:div>
    <w:div w:id="627012226">
      <w:bodyDiv w:val="1"/>
      <w:marLeft w:val="0"/>
      <w:marRight w:val="0"/>
      <w:marTop w:val="0"/>
      <w:marBottom w:val="0"/>
      <w:divBdr>
        <w:top w:val="none" w:sz="0" w:space="0" w:color="auto"/>
        <w:left w:val="none" w:sz="0" w:space="0" w:color="auto"/>
        <w:bottom w:val="none" w:sz="0" w:space="0" w:color="auto"/>
        <w:right w:val="none" w:sz="0" w:space="0" w:color="auto"/>
      </w:divBdr>
    </w:div>
    <w:div w:id="652418506">
      <w:bodyDiv w:val="1"/>
      <w:marLeft w:val="0"/>
      <w:marRight w:val="0"/>
      <w:marTop w:val="0"/>
      <w:marBottom w:val="0"/>
      <w:divBdr>
        <w:top w:val="none" w:sz="0" w:space="0" w:color="auto"/>
        <w:left w:val="none" w:sz="0" w:space="0" w:color="auto"/>
        <w:bottom w:val="none" w:sz="0" w:space="0" w:color="auto"/>
        <w:right w:val="none" w:sz="0" w:space="0" w:color="auto"/>
      </w:divBdr>
    </w:div>
    <w:div w:id="694428707">
      <w:bodyDiv w:val="1"/>
      <w:marLeft w:val="0"/>
      <w:marRight w:val="0"/>
      <w:marTop w:val="0"/>
      <w:marBottom w:val="0"/>
      <w:divBdr>
        <w:top w:val="none" w:sz="0" w:space="0" w:color="auto"/>
        <w:left w:val="none" w:sz="0" w:space="0" w:color="auto"/>
        <w:bottom w:val="none" w:sz="0" w:space="0" w:color="auto"/>
        <w:right w:val="none" w:sz="0" w:space="0" w:color="auto"/>
      </w:divBdr>
    </w:div>
    <w:div w:id="718437934">
      <w:bodyDiv w:val="1"/>
      <w:marLeft w:val="0"/>
      <w:marRight w:val="0"/>
      <w:marTop w:val="0"/>
      <w:marBottom w:val="0"/>
      <w:divBdr>
        <w:top w:val="none" w:sz="0" w:space="0" w:color="auto"/>
        <w:left w:val="none" w:sz="0" w:space="0" w:color="auto"/>
        <w:bottom w:val="none" w:sz="0" w:space="0" w:color="auto"/>
        <w:right w:val="none" w:sz="0" w:space="0" w:color="auto"/>
      </w:divBdr>
    </w:div>
    <w:div w:id="792821712">
      <w:bodyDiv w:val="1"/>
      <w:marLeft w:val="0"/>
      <w:marRight w:val="0"/>
      <w:marTop w:val="0"/>
      <w:marBottom w:val="0"/>
      <w:divBdr>
        <w:top w:val="none" w:sz="0" w:space="0" w:color="auto"/>
        <w:left w:val="none" w:sz="0" w:space="0" w:color="auto"/>
        <w:bottom w:val="none" w:sz="0" w:space="0" w:color="auto"/>
        <w:right w:val="none" w:sz="0" w:space="0" w:color="auto"/>
      </w:divBdr>
    </w:div>
    <w:div w:id="812914711">
      <w:bodyDiv w:val="1"/>
      <w:marLeft w:val="0"/>
      <w:marRight w:val="0"/>
      <w:marTop w:val="0"/>
      <w:marBottom w:val="0"/>
      <w:divBdr>
        <w:top w:val="none" w:sz="0" w:space="0" w:color="auto"/>
        <w:left w:val="none" w:sz="0" w:space="0" w:color="auto"/>
        <w:bottom w:val="none" w:sz="0" w:space="0" w:color="auto"/>
        <w:right w:val="none" w:sz="0" w:space="0" w:color="auto"/>
      </w:divBdr>
    </w:div>
    <w:div w:id="820194874">
      <w:bodyDiv w:val="1"/>
      <w:marLeft w:val="0"/>
      <w:marRight w:val="0"/>
      <w:marTop w:val="0"/>
      <w:marBottom w:val="0"/>
      <w:divBdr>
        <w:top w:val="none" w:sz="0" w:space="0" w:color="auto"/>
        <w:left w:val="none" w:sz="0" w:space="0" w:color="auto"/>
        <w:bottom w:val="none" w:sz="0" w:space="0" w:color="auto"/>
        <w:right w:val="none" w:sz="0" w:space="0" w:color="auto"/>
      </w:divBdr>
    </w:div>
    <w:div w:id="829906581">
      <w:bodyDiv w:val="1"/>
      <w:marLeft w:val="0"/>
      <w:marRight w:val="0"/>
      <w:marTop w:val="0"/>
      <w:marBottom w:val="0"/>
      <w:divBdr>
        <w:top w:val="none" w:sz="0" w:space="0" w:color="auto"/>
        <w:left w:val="none" w:sz="0" w:space="0" w:color="auto"/>
        <w:bottom w:val="none" w:sz="0" w:space="0" w:color="auto"/>
        <w:right w:val="none" w:sz="0" w:space="0" w:color="auto"/>
      </w:divBdr>
    </w:div>
    <w:div w:id="841702875">
      <w:bodyDiv w:val="1"/>
      <w:marLeft w:val="0"/>
      <w:marRight w:val="0"/>
      <w:marTop w:val="0"/>
      <w:marBottom w:val="0"/>
      <w:divBdr>
        <w:top w:val="none" w:sz="0" w:space="0" w:color="auto"/>
        <w:left w:val="none" w:sz="0" w:space="0" w:color="auto"/>
        <w:bottom w:val="none" w:sz="0" w:space="0" w:color="auto"/>
        <w:right w:val="none" w:sz="0" w:space="0" w:color="auto"/>
      </w:divBdr>
      <w:divsChild>
        <w:div w:id="339042196">
          <w:marLeft w:val="0"/>
          <w:marRight w:val="0"/>
          <w:marTop w:val="0"/>
          <w:marBottom w:val="0"/>
          <w:divBdr>
            <w:top w:val="none" w:sz="0" w:space="0" w:color="auto"/>
            <w:left w:val="none" w:sz="0" w:space="0" w:color="auto"/>
            <w:bottom w:val="none" w:sz="0" w:space="0" w:color="auto"/>
            <w:right w:val="none" w:sz="0" w:space="0" w:color="auto"/>
          </w:divBdr>
        </w:div>
      </w:divsChild>
    </w:div>
    <w:div w:id="1004286914">
      <w:bodyDiv w:val="1"/>
      <w:marLeft w:val="0"/>
      <w:marRight w:val="0"/>
      <w:marTop w:val="0"/>
      <w:marBottom w:val="0"/>
      <w:divBdr>
        <w:top w:val="none" w:sz="0" w:space="0" w:color="auto"/>
        <w:left w:val="none" w:sz="0" w:space="0" w:color="auto"/>
        <w:bottom w:val="none" w:sz="0" w:space="0" w:color="auto"/>
        <w:right w:val="none" w:sz="0" w:space="0" w:color="auto"/>
      </w:divBdr>
      <w:divsChild>
        <w:div w:id="325911250">
          <w:marLeft w:val="0"/>
          <w:marRight w:val="0"/>
          <w:marTop w:val="0"/>
          <w:marBottom w:val="0"/>
          <w:divBdr>
            <w:top w:val="none" w:sz="0" w:space="0" w:color="auto"/>
            <w:left w:val="none" w:sz="0" w:space="0" w:color="auto"/>
            <w:bottom w:val="none" w:sz="0" w:space="0" w:color="auto"/>
            <w:right w:val="none" w:sz="0" w:space="0" w:color="auto"/>
          </w:divBdr>
        </w:div>
      </w:divsChild>
    </w:div>
    <w:div w:id="1044911829">
      <w:bodyDiv w:val="1"/>
      <w:marLeft w:val="0"/>
      <w:marRight w:val="0"/>
      <w:marTop w:val="0"/>
      <w:marBottom w:val="0"/>
      <w:divBdr>
        <w:top w:val="none" w:sz="0" w:space="0" w:color="auto"/>
        <w:left w:val="none" w:sz="0" w:space="0" w:color="auto"/>
        <w:bottom w:val="none" w:sz="0" w:space="0" w:color="auto"/>
        <w:right w:val="none" w:sz="0" w:space="0" w:color="auto"/>
      </w:divBdr>
    </w:div>
    <w:div w:id="1088768135">
      <w:bodyDiv w:val="1"/>
      <w:marLeft w:val="0"/>
      <w:marRight w:val="0"/>
      <w:marTop w:val="0"/>
      <w:marBottom w:val="0"/>
      <w:divBdr>
        <w:top w:val="none" w:sz="0" w:space="0" w:color="auto"/>
        <w:left w:val="none" w:sz="0" w:space="0" w:color="auto"/>
        <w:bottom w:val="none" w:sz="0" w:space="0" w:color="auto"/>
        <w:right w:val="none" w:sz="0" w:space="0" w:color="auto"/>
      </w:divBdr>
    </w:div>
    <w:div w:id="1165122154">
      <w:bodyDiv w:val="1"/>
      <w:marLeft w:val="0"/>
      <w:marRight w:val="0"/>
      <w:marTop w:val="0"/>
      <w:marBottom w:val="0"/>
      <w:divBdr>
        <w:top w:val="none" w:sz="0" w:space="0" w:color="auto"/>
        <w:left w:val="none" w:sz="0" w:space="0" w:color="auto"/>
        <w:bottom w:val="none" w:sz="0" w:space="0" w:color="auto"/>
        <w:right w:val="none" w:sz="0" w:space="0" w:color="auto"/>
      </w:divBdr>
    </w:div>
    <w:div w:id="1332488657">
      <w:bodyDiv w:val="1"/>
      <w:marLeft w:val="0"/>
      <w:marRight w:val="0"/>
      <w:marTop w:val="0"/>
      <w:marBottom w:val="0"/>
      <w:divBdr>
        <w:top w:val="none" w:sz="0" w:space="0" w:color="auto"/>
        <w:left w:val="none" w:sz="0" w:space="0" w:color="auto"/>
        <w:bottom w:val="none" w:sz="0" w:space="0" w:color="auto"/>
        <w:right w:val="none" w:sz="0" w:space="0" w:color="auto"/>
      </w:divBdr>
    </w:div>
    <w:div w:id="1357657471">
      <w:bodyDiv w:val="1"/>
      <w:marLeft w:val="0"/>
      <w:marRight w:val="0"/>
      <w:marTop w:val="0"/>
      <w:marBottom w:val="0"/>
      <w:divBdr>
        <w:top w:val="none" w:sz="0" w:space="0" w:color="auto"/>
        <w:left w:val="none" w:sz="0" w:space="0" w:color="auto"/>
        <w:bottom w:val="none" w:sz="0" w:space="0" w:color="auto"/>
        <w:right w:val="none" w:sz="0" w:space="0" w:color="auto"/>
      </w:divBdr>
    </w:div>
    <w:div w:id="1383139695">
      <w:bodyDiv w:val="1"/>
      <w:marLeft w:val="0"/>
      <w:marRight w:val="0"/>
      <w:marTop w:val="0"/>
      <w:marBottom w:val="0"/>
      <w:divBdr>
        <w:top w:val="none" w:sz="0" w:space="0" w:color="auto"/>
        <w:left w:val="none" w:sz="0" w:space="0" w:color="auto"/>
        <w:bottom w:val="none" w:sz="0" w:space="0" w:color="auto"/>
        <w:right w:val="none" w:sz="0" w:space="0" w:color="auto"/>
      </w:divBdr>
    </w:div>
    <w:div w:id="1384283619">
      <w:bodyDiv w:val="1"/>
      <w:marLeft w:val="0"/>
      <w:marRight w:val="0"/>
      <w:marTop w:val="0"/>
      <w:marBottom w:val="0"/>
      <w:divBdr>
        <w:top w:val="none" w:sz="0" w:space="0" w:color="auto"/>
        <w:left w:val="none" w:sz="0" w:space="0" w:color="auto"/>
        <w:bottom w:val="none" w:sz="0" w:space="0" w:color="auto"/>
        <w:right w:val="none" w:sz="0" w:space="0" w:color="auto"/>
      </w:divBdr>
    </w:div>
    <w:div w:id="1403747478">
      <w:bodyDiv w:val="1"/>
      <w:marLeft w:val="0"/>
      <w:marRight w:val="0"/>
      <w:marTop w:val="0"/>
      <w:marBottom w:val="0"/>
      <w:divBdr>
        <w:top w:val="none" w:sz="0" w:space="0" w:color="auto"/>
        <w:left w:val="none" w:sz="0" w:space="0" w:color="auto"/>
        <w:bottom w:val="none" w:sz="0" w:space="0" w:color="auto"/>
        <w:right w:val="none" w:sz="0" w:space="0" w:color="auto"/>
      </w:divBdr>
    </w:div>
    <w:div w:id="1520243847">
      <w:bodyDiv w:val="1"/>
      <w:marLeft w:val="0"/>
      <w:marRight w:val="0"/>
      <w:marTop w:val="0"/>
      <w:marBottom w:val="0"/>
      <w:divBdr>
        <w:top w:val="none" w:sz="0" w:space="0" w:color="auto"/>
        <w:left w:val="none" w:sz="0" w:space="0" w:color="auto"/>
        <w:bottom w:val="none" w:sz="0" w:space="0" w:color="auto"/>
        <w:right w:val="none" w:sz="0" w:space="0" w:color="auto"/>
      </w:divBdr>
      <w:divsChild>
        <w:div w:id="186795962">
          <w:marLeft w:val="0"/>
          <w:marRight w:val="0"/>
          <w:marTop w:val="0"/>
          <w:marBottom w:val="0"/>
          <w:divBdr>
            <w:top w:val="none" w:sz="0" w:space="0" w:color="auto"/>
            <w:left w:val="none" w:sz="0" w:space="0" w:color="auto"/>
            <w:bottom w:val="none" w:sz="0" w:space="0" w:color="auto"/>
            <w:right w:val="none" w:sz="0" w:space="0" w:color="auto"/>
          </w:divBdr>
        </w:div>
        <w:div w:id="344937272">
          <w:marLeft w:val="0"/>
          <w:marRight w:val="0"/>
          <w:marTop w:val="0"/>
          <w:marBottom w:val="0"/>
          <w:divBdr>
            <w:top w:val="none" w:sz="0" w:space="0" w:color="auto"/>
            <w:left w:val="none" w:sz="0" w:space="0" w:color="auto"/>
            <w:bottom w:val="none" w:sz="0" w:space="0" w:color="auto"/>
            <w:right w:val="none" w:sz="0" w:space="0" w:color="auto"/>
          </w:divBdr>
        </w:div>
        <w:div w:id="154300199">
          <w:marLeft w:val="0"/>
          <w:marRight w:val="0"/>
          <w:marTop w:val="0"/>
          <w:marBottom w:val="0"/>
          <w:divBdr>
            <w:top w:val="none" w:sz="0" w:space="0" w:color="auto"/>
            <w:left w:val="none" w:sz="0" w:space="0" w:color="auto"/>
            <w:bottom w:val="none" w:sz="0" w:space="0" w:color="auto"/>
            <w:right w:val="none" w:sz="0" w:space="0" w:color="auto"/>
          </w:divBdr>
        </w:div>
      </w:divsChild>
    </w:div>
    <w:div w:id="1541475002">
      <w:bodyDiv w:val="1"/>
      <w:marLeft w:val="0"/>
      <w:marRight w:val="0"/>
      <w:marTop w:val="0"/>
      <w:marBottom w:val="0"/>
      <w:divBdr>
        <w:top w:val="none" w:sz="0" w:space="0" w:color="auto"/>
        <w:left w:val="none" w:sz="0" w:space="0" w:color="auto"/>
        <w:bottom w:val="none" w:sz="0" w:space="0" w:color="auto"/>
        <w:right w:val="none" w:sz="0" w:space="0" w:color="auto"/>
      </w:divBdr>
    </w:div>
    <w:div w:id="1601060168">
      <w:bodyDiv w:val="1"/>
      <w:marLeft w:val="0"/>
      <w:marRight w:val="0"/>
      <w:marTop w:val="0"/>
      <w:marBottom w:val="0"/>
      <w:divBdr>
        <w:top w:val="none" w:sz="0" w:space="0" w:color="auto"/>
        <w:left w:val="none" w:sz="0" w:space="0" w:color="auto"/>
        <w:bottom w:val="none" w:sz="0" w:space="0" w:color="auto"/>
        <w:right w:val="none" w:sz="0" w:space="0" w:color="auto"/>
      </w:divBdr>
    </w:div>
    <w:div w:id="1634753688">
      <w:bodyDiv w:val="1"/>
      <w:marLeft w:val="0"/>
      <w:marRight w:val="0"/>
      <w:marTop w:val="0"/>
      <w:marBottom w:val="0"/>
      <w:divBdr>
        <w:top w:val="none" w:sz="0" w:space="0" w:color="auto"/>
        <w:left w:val="none" w:sz="0" w:space="0" w:color="auto"/>
        <w:bottom w:val="none" w:sz="0" w:space="0" w:color="auto"/>
        <w:right w:val="none" w:sz="0" w:space="0" w:color="auto"/>
      </w:divBdr>
    </w:div>
    <w:div w:id="1647776144">
      <w:bodyDiv w:val="1"/>
      <w:marLeft w:val="0"/>
      <w:marRight w:val="0"/>
      <w:marTop w:val="0"/>
      <w:marBottom w:val="0"/>
      <w:divBdr>
        <w:top w:val="none" w:sz="0" w:space="0" w:color="auto"/>
        <w:left w:val="none" w:sz="0" w:space="0" w:color="auto"/>
        <w:bottom w:val="none" w:sz="0" w:space="0" w:color="auto"/>
        <w:right w:val="none" w:sz="0" w:space="0" w:color="auto"/>
      </w:divBdr>
    </w:div>
    <w:div w:id="1655836934">
      <w:bodyDiv w:val="1"/>
      <w:marLeft w:val="0"/>
      <w:marRight w:val="0"/>
      <w:marTop w:val="0"/>
      <w:marBottom w:val="0"/>
      <w:divBdr>
        <w:top w:val="none" w:sz="0" w:space="0" w:color="auto"/>
        <w:left w:val="none" w:sz="0" w:space="0" w:color="auto"/>
        <w:bottom w:val="none" w:sz="0" w:space="0" w:color="auto"/>
        <w:right w:val="none" w:sz="0" w:space="0" w:color="auto"/>
      </w:divBdr>
    </w:div>
    <w:div w:id="1657878348">
      <w:bodyDiv w:val="1"/>
      <w:marLeft w:val="0"/>
      <w:marRight w:val="0"/>
      <w:marTop w:val="0"/>
      <w:marBottom w:val="0"/>
      <w:divBdr>
        <w:top w:val="none" w:sz="0" w:space="0" w:color="auto"/>
        <w:left w:val="none" w:sz="0" w:space="0" w:color="auto"/>
        <w:bottom w:val="none" w:sz="0" w:space="0" w:color="auto"/>
        <w:right w:val="none" w:sz="0" w:space="0" w:color="auto"/>
      </w:divBdr>
    </w:div>
    <w:div w:id="1779981919">
      <w:bodyDiv w:val="1"/>
      <w:marLeft w:val="0"/>
      <w:marRight w:val="0"/>
      <w:marTop w:val="0"/>
      <w:marBottom w:val="0"/>
      <w:divBdr>
        <w:top w:val="none" w:sz="0" w:space="0" w:color="auto"/>
        <w:left w:val="none" w:sz="0" w:space="0" w:color="auto"/>
        <w:bottom w:val="none" w:sz="0" w:space="0" w:color="auto"/>
        <w:right w:val="none" w:sz="0" w:space="0" w:color="auto"/>
      </w:divBdr>
    </w:div>
    <w:div w:id="1780177950">
      <w:bodyDiv w:val="1"/>
      <w:marLeft w:val="0"/>
      <w:marRight w:val="0"/>
      <w:marTop w:val="0"/>
      <w:marBottom w:val="0"/>
      <w:divBdr>
        <w:top w:val="none" w:sz="0" w:space="0" w:color="auto"/>
        <w:left w:val="none" w:sz="0" w:space="0" w:color="auto"/>
        <w:bottom w:val="none" w:sz="0" w:space="0" w:color="auto"/>
        <w:right w:val="none" w:sz="0" w:space="0" w:color="auto"/>
      </w:divBdr>
    </w:div>
    <w:div w:id="1802572717">
      <w:bodyDiv w:val="1"/>
      <w:marLeft w:val="0"/>
      <w:marRight w:val="0"/>
      <w:marTop w:val="0"/>
      <w:marBottom w:val="0"/>
      <w:divBdr>
        <w:top w:val="none" w:sz="0" w:space="0" w:color="auto"/>
        <w:left w:val="none" w:sz="0" w:space="0" w:color="auto"/>
        <w:bottom w:val="none" w:sz="0" w:space="0" w:color="auto"/>
        <w:right w:val="none" w:sz="0" w:space="0" w:color="auto"/>
      </w:divBdr>
    </w:div>
    <w:div w:id="1821920886">
      <w:bodyDiv w:val="1"/>
      <w:marLeft w:val="0"/>
      <w:marRight w:val="0"/>
      <w:marTop w:val="0"/>
      <w:marBottom w:val="0"/>
      <w:divBdr>
        <w:top w:val="none" w:sz="0" w:space="0" w:color="auto"/>
        <w:left w:val="none" w:sz="0" w:space="0" w:color="auto"/>
        <w:bottom w:val="none" w:sz="0" w:space="0" w:color="auto"/>
        <w:right w:val="none" w:sz="0" w:space="0" w:color="auto"/>
      </w:divBdr>
    </w:div>
    <w:div w:id="1856456893">
      <w:bodyDiv w:val="1"/>
      <w:marLeft w:val="0"/>
      <w:marRight w:val="0"/>
      <w:marTop w:val="0"/>
      <w:marBottom w:val="0"/>
      <w:divBdr>
        <w:top w:val="none" w:sz="0" w:space="0" w:color="auto"/>
        <w:left w:val="none" w:sz="0" w:space="0" w:color="auto"/>
        <w:bottom w:val="none" w:sz="0" w:space="0" w:color="auto"/>
        <w:right w:val="none" w:sz="0" w:space="0" w:color="auto"/>
      </w:divBdr>
    </w:div>
    <w:div w:id="1856840659">
      <w:bodyDiv w:val="1"/>
      <w:marLeft w:val="0"/>
      <w:marRight w:val="0"/>
      <w:marTop w:val="0"/>
      <w:marBottom w:val="0"/>
      <w:divBdr>
        <w:top w:val="none" w:sz="0" w:space="0" w:color="auto"/>
        <w:left w:val="none" w:sz="0" w:space="0" w:color="auto"/>
        <w:bottom w:val="none" w:sz="0" w:space="0" w:color="auto"/>
        <w:right w:val="none" w:sz="0" w:space="0" w:color="auto"/>
      </w:divBdr>
    </w:div>
    <w:div w:id="1983922594">
      <w:bodyDiv w:val="1"/>
      <w:marLeft w:val="0"/>
      <w:marRight w:val="0"/>
      <w:marTop w:val="0"/>
      <w:marBottom w:val="0"/>
      <w:divBdr>
        <w:top w:val="none" w:sz="0" w:space="0" w:color="auto"/>
        <w:left w:val="none" w:sz="0" w:space="0" w:color="auto"/>
        <w:bottom w:val="none" w:sz="0" w:space="0" w:color="auto"/>
        <w:right w:val="none" w:sz="0" w:space="0" w:color="auto"/>
      </w:divBdr>
      <w:divsChild>
        <w:div w:id="1235237491">
          <w:marLeft w:val="0"/>
          <w:marRight w:val="0"/>
          <w:marTop w:val="0"/>
          <w:marBottom w:val="0"/>
          <w:divBdr>
            <w:top w:val="none" w:sz="0" w:space="0" w:color="auto"/>
            <w:left w:val="none" w:sz="0" w:space="0" w:color="auto"/>
            <w:bottom w:val="none" w:sz="0" w:space="0" w:color="auto"/>
            <w:right w:val="none" w:sz="0" w:space="0" w:color="auto"/>
          </w:divBdr>
        </w:div>
        <w:div w:id="555051701">
          <w:marLeft w:val="0"/>
          <w:marRight w:val="0"/>
          <w:marTop w:val="0"/>
          <w:marBottom w:val="0"/>
          <w:divBdr>
            <w:top w:val="none" w:sz="0" w:space="0" w:color="auto"/>
            <w:left w:val="none" w:sz="0" w:space="0" w:color="auto"/>
            <w:bottom w:val="none" w:sz="0" w:space="0" w:color="auto"/>
            <w:right w:val="none" w:sz="0" w:space="0" w:color="auto"/>
          </w:divBdr>
        </w:div>
      </w:divsChild>
    </w:div>
    <w:div w:id="1985503423">
      <w:bodyDiv w:val="1"/>
      <w:marLeft w:val="0"/>
      <w:marRight w:val="0"/>
      <w:marTop w:val="0"/>
      <w:marBottom w:val="0"/>
      <w:divBdr>
        <w:top w:val="none" w:sz="0" w:space="0" w:color="auto"/>
        <w:left w:val="none" w:sz="0" w:space="0" w:color="auto"/>
        <w:bottom w:val="none" w:sz="0" w:space="0" w:color="auto"/>
        <w:right w:val="none" w:sz="0" w:space="0" w:color="auto"/>
      </w:divBdr>
    </w:div>
    <w:div w:id="2008822865">
      <w:bodyDiv w:val="1"/>
      <w:marLeft w:val="0"/>
      <w:marRight w:val="0"/>
      <w:marTop w:val="0"/>
      <w:marBottom w:val="0"/>
      <w:divBdr>
        <w:top w:val="none" w:sz="0" w:space="0" w:color="auto"/>
        <w:left w:val="none" w:sz="0" w:space="0" w:color="auto"/>
        <w:bottom w:val="none" w:sz="0" w:space="0" w:color="auto"/>
        <w:right w:val="none" w:sz="0" w:space="0" w:color="auto"/>
      </w:divBdr>
    </w:div>
    <w:div w:id="2035614794">
      <w:bodyDiv w:val="1"/>
      <w:marLeft w:val="0"/>
      <w:marRight w:val="0"/>
      <w:marTop w:val="0"/>
      <w:marBottom w:val="0"/>
      <w:divBdr>
        <w:top w:val="none" w:sz="0" w:space="0" w:color="auto"/>
        <w:left w:val="none" w:sz="0" w:space="0" w:color="auto"/>
        <w:bottom w:val="none" w:sz="0" w:space="0" w:color="auto"/>
        <w:right w:val="none" w:sz="0" w:space="0" w:color="auto"/>
      </w:divBdr>
    </w:div>
    <w:div w:id="2076277988">
      <w:bodyDiv w:val="1"/>
      <w:marLeft w:val="0"/>
      <w:marRight w:val="0"/>
      <w:marTop w:val="0"/>
      <w:marBottom w:val="0"/>
      <w:divBdr>
        <w:top w:val="none" w:sz="0" w:space="0" w:color="auto"/>
        <w:left w:val="none" w:sz="0" w:space="0" w:color="auto"/>
        <w:bottom w:val="none" w:sz="0" w:space="0" w:color="auto"/>
        <w:right w:val="none" w:sz="0" w:space="0" w:color="auto"/>
      </w:divBdr>
    </w:div>
    <w:div w:id="2092197836">
      <w:bodyDiv w:val="1"/>
      <w:marLeft w:val="0"/>
      <w:marRight w:val="0"/>
      <w:marTop w:val="0"/>
      <w:marBottom w:val="0"/>
      <w:divBdr>
        <w:top w:val="none" w:sz="0" w:space="0" w:color="auto"/>
        <w:left w:val="none" w:sz="0" w:space="0" w:color="auto"/>
        <w:bottom w:val="none" w:sz="0" w:space="0" w:color="auto"/>
        <w:right w:val="none" w:sz="0" w:space="0" w:color="auto"/>
      </w:divBdr>
    </w:div>
    <w:div w:id="2112846656">
      <w:bodyDiv w:val="1"/>
      <w:marLeft w:val="0"/>
      <w:marRight w:val="0"/>
      <w:marTop w:val="0"/>
      <w:marBottom w:val="0"/>
      <w:divBdr>
        <w:top w:val="none" w:sz="0" w:space="0" w:color="auto"/>
        <w:left w:val="none" w:sz="0" w:space="0" w:color="auto"/>
        <w:bottom w:val="none" w:sz="0" w:space="0" w:color="auto"/>
        <w:right w:val="none" w:sz="0" w:space="0" w:color="auto"/>
      </w:divBdr>
    </w:div>
    <w:div w:id="212372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922B1-8E8E-4AF8-92EE-1FB9B51EB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982</Words>
  <Characters>5598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Муткаева Амуланга Савровна</dc:creator>
  <cp:keywords/>
  <dc:description/>
  <cp:lastModifiedBy>Буринова Айса Мингияновна</cp:lastModifiedBy>
  <cp:revision>2</cp:revision>
  <cp:lastPrinted>2024-06-27T20:02:00Z</cp:lastPrinted>
  <dcterms:created xsi:type="dcterms:W3CDTF">2024-12-26T15:29:00Z</dcterms:created>
  <dcterms:modified xsi:type="dcterms:W3CDTF">2024-12-26T15:29:00Z</dcterms:modified>
</cp:coreProperties>
</file>